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bookmarkStart w:id="0" w:name="_Hlk508910184"/>
      <w:r>
        <w:rPr>
          <w:rFonts w:ascii="宋体" w:hAnsi="宋体"/>
          <w:b/>
          <w:sz w:val="32"/>
          <w:szCs w:val="32"/>
        </w:rPr>
        <w:t>山东正源肥业有限公司年产10万吨冲施肥、BB肥项目</w:t>
      </w:r>
    </w:p>
    <w:bookmarkEnd w:id="0"/>
    <w:p>
      <w:pPr>
        <w:spacing w:line="360" w:lineRule="auto"/>
        <w:jc w:val="center"/>
        <w:rPr>
          <w:rFonts w:ascii="宋体" w:hAnsi="宋体"/>
          <w:b/>
          <w:bCs/>
          <w:kern w:val="0"/>
          <w:sz w:val="32"/>
          <w:szCs w:val="32"/>
        </w:rPr>
      </w:pPr>
      <w:r>
        <w:rPr>
          <w:rFonts w:ascii="宋体" w:hAnsi="宋体"/>
          <w:b/>
          <w:bCs/>
          <w:kern w:val="0"/>
          <w:sz w:val="32"/>
          <w:szCs w:val="32"/>
        </w:rPr>
        <w:t>竣工环境保护验收组</w:t>
      </w:r>
      <w:r>
        <w:rPr>
          <w:rFonts w:hint="eastAsia" w:ascii="宋体" w:hAnsi="宋体"/>
          <w:b/>
          <w:bCs/>
          <w:kern w:val="0"/>
          <w:sz w:val="32"/>
          <w:szCs w:val="32"/>
        </w:rPr>
        <w:t>验收</w:t>
      </w:r>
      <w:r>
        <w:rPr>
          <w:rFonts w:ascii="宋体" w:hAnsi="宋体"/>
          <w:b/>
          <w:bCs/>
          <w:kern w:val="0"/>
          <w:sz w:val="32"/>
          <w:szCs w:val="32"/>
        </w:rPr>
        <w:t>意见</w:t>
      </w:r>
    </w:p>
    <w:p>
      <w:pPr>
        <w:adjustRightInd w:val="0"/>
        <w:snapToGrid w:val="0"/>
        <w:spacing w:line="360" w:lineRule="auto"/>
        <w:jc w:val="center"/>
        <w:rPr>
          <w:rFonts w:eastAsia="黑体"/>
          <w:b/>
          <w:bCs/>
          <w:kern w:val="0"/>
          <w:sz w:val="28"/>
          <w:szCs w:val="28"/>
        </w:rPr>
      </w:pPr>
    </w:p>
    <w:p>
      <w:pPr>
        <w:spacing w:line="360" w:lineRule="auto"/>
        <w:ind w:firstLine="495"/>
        <w:jc w:val="left"/>
        <w:rPr>
          <w:rFonts w:asciiTheme="majorEastAsia" w:hAnsiTheme="majorEastAsia" w:eastAsiaTheme="majorEastAsia"/>
          <w:sz w:val="28"/>
          <w:szCs w:val="28"/>
        </w:rPr>
      </w:pPr>
      <w:r>
        <w:rPr>
          <w:rFonts w:asciiTheme="majorEastAsia" w:hAnsiTheme="majorEastAsia" w:eastAsiaTheme="majorEastAsia"/>
          <w:sz w:val="28"/>
          <w:szCs w:val="28"/>
        </w:rPr>
        <w:t>201</w:t>
      </w:r>
      <w:r>
        <w:rPr>
          <w:rFonts w:hint="eastAsia" w:asciiTheme="majorEastAsia" w:hAnsiTheme="majorEastAsia" w:eastAsiaTheme="majorEastAsia"/>
          <w:sz w:val="28"/>
          <w:szCs w:val="28"/>
        </w:rPr>
        <w:t>8</w:t>
      </w:r>
      <w:r>
        <w:rPr>
          <w:rFonts w:asciiTheme="majorEastAsia" w:hAnsiTheme="majorEastAsia" w:eastAsiaTheme="majorEastAsia"/>
          <w:sz w:val="28"/>
          <w:szCs w:val="28"/>
        </w:rPr>
        <w:t>年</w:t>
      </w:r>
      <w:r>
        <w:rPr>
          <w:rFonts w:hint="eastAsia" w:asciiTheme="majorEastAsia" w:hAnsiTheme="majorEastAsia" w:eastAsiaTheme="majorEastAsia"/>
          <w:sz w:val="28"/>
          <w:szCs w:val="28"/>
        </w:rPr>
        <w:t>4</w:t>
      </w:r>
      <w:r>
        <w:rPr>
          <w:rFonts w:asciiTheme="majorEastAsia" w:hAnsiTheme="majorEastAsia" w:eastAsiaTheme="majorEastAsia"/>
          <w:sz w:val="28"/>
          <w:szCs w:val="28"/>
        </w:rPr>
        <w:t>月</w:t>
      </w:r>
      <w:r>
        <w:rPr>
          <w:rFonts w:hint="eastAsia" w:asciiTheme="majorEastAsia" w:hAnsiTheme="majorEastAsia" w:eastAsiaTheme="majorEastAsia"/>
          <w:sz w:val="28"/>
          <w:szCs w:val="28"/>
        </w:rPr>
        <w:t>17</w:t>
      </w:r>
      <w:r>
        <w:rPr>
          <w:rFonts w:asciiTheme="majorEastAsia" w:hAnsiTheme="majorEastAsia" w:eastAsiaTheme="majorEastAsia"/>
          <w:sz w:val="28"/>
          <w:szCs w:val="28"/>
        </w:rPr>
        <w:t>日，山东正源肥业有限公司组织召开了山东正源肥业有限公司年产10万吨冲施肥、BB肥项目竣工环境保护验收会</w:t>
      </w:r>
      <w:r>
        <w:rPr>
          <w:rFonts w:hint="eastAsia" w:asciiTheme="majorEastAsia" w:hAnsiTheme="majorEastAsia" w:eastAsiaTheme="majorEastAsia"/>
          <w:sz w:val="28"/>
          <w:szCs w:val="28"/>
        </w:rPr>
        <w:t>”</w:t>
      </w:r>
      <w:r>
        <w:rPr>
          <w:rFonts w:asciiTheme="majorEastAsia" w:hAnsiTheme="majorEastAsia" w:eastAsiaTheme="majorEastAsia"/>
          <w:sz w:val="28"/>
          <w:szCs w:val="28"/>
        </w:rPr>
        <w:t>。参加会议的有寿光市环保局、</w:t>
      </w:r>
      <w:bookmarkStart w:id="1" w:name="_Hlk508912552"/>
      <w:r>
        <w:rPr>
          <w:rFonts w:asciiTheme="majorEastAsia" w:hAnsiTheme="majorEastAsia" w:eastAsiaTheme="majorEastAsia"/>
          <w:sz w:val="28"/>
          <w:szCs w:val="28"/>
        </w:rPr>
        <w:t>竣工</w:t>
      </w:r>
      <w:bookmarkEnd w:id="1"/>
      <w:r>
        <w:rPr>
          <w:rFonts w:asciiTheme="majorEastAsia" w:hAnsiTheme="majorEastAsia" w:eastAsiaTheme="majorEastAsia"/>
          <w:sz w:val="28"/>
          <w:szCs w:val="28"/>
        </w:rPr>
        <w:t>环境保护</w:t>
      </w:r>
      <w:r>
        <w:rPr>
          <w:rFonts w:hint="eastAsia" w:asciiTheme="majorEastAsia" w:hAnsiTheme="majorEastAsia" w:eastAsiaTheme="majorEastAsia"/>
          <w:sz w:val="28"/>
          <w:szCs w:val="28"/>
        </w:rPr>
        <w:t>监</w:t>
      </w:r>
      <w:r>
        <w:rPr>
          <w:rFonts w:asciiTheme="majorEastAsia" w:hAnsiTheme="majorEastAsia" w:eastAsiaTheme="majorEastAsia"/>
          <w:sz w:val="28"/>
          <w:szCs w:val="28"/>
        </w:rPr>
        <w:t>测单位—</w:t>
      </w:r>
      <w:r>
        <w:rPr>
          <w:rFonts w:hint="eastAsia" w:asciiTheme="majorEastAsia" w:hAnsiTheme="majorEastAsia" w:eastAsiaTheme="majorEastAsia"/>
          <w:sz w:val="28"/>
          <w:szCs w:val="28"/>
        </w:rPr>
        <w:t>山东蔚沃检测评价技术服务有限公司</w:t>
      </w:r>
      <w:r>
        <w:rPr>
          <w:rFonts w:asciiTheme="majorEastAsia" w:hAnsiTheme="majorEastAsia" w:eastAsiaTheme="majorEastAsia"/>
          <w:sz w:val="28"/>
          <w:szCs w:val="28"/>
        </w:rPr>
        <w:t>等单位的代表，并邀请了</w:t>
      </w:r>
      <w:r>
        <w:rPr>
          <w:rFonts w:hint="eastAsia" w:asciiTheme="majorEastAsia" w:hAnsiTheme="majorEastAsia" w:eastAsiaTheme="majorEastAsia"/>
          <w:sz w:val="28"/>
          <w:szCs w:val="28"/>
        </w:rPr>
        <w:t>2</w:t>
      </w:r>
      <w:r>
        <w:rPr>
          <w:rFonts w:asciiTheme="majorEastAsia" w:hAnsiTheme="majorEastAsia" w:eastAsiaTheme="majorEastAsia"/>
          <w:sz w:val="28"/>
          <w:szCs w:val="28"/>
        </w:rPr>
        <w:t>名专家。会上成立了竣工环境保护验收组，听取了建设单位关于环保执行情况的介绍、验收</w:t>
      </w:r>
      <w:r>
        <w:rPr>
          <w:rFonts w:hint="eastAsia" w:asciiTheme="majorEastAsia" w:hAnsiTheme="majorEastAsia" w:eastAsiaTheme="majorEastAsia"/>
          <w:sz w:val="28"/>
          <w:szCs w:val="28"/>
        </w:rPr>
        <w:t>监测</w:t>
      </w:r>
      <w:r>
        <w:rPr>
          <w:rFonts w:asciiTheme="majorEastAsia" w:hAnsiTheme="majorEastAsia" w:eastAsiaTheme="majorEastAsia"/>
          <w:sz w:val="28"/>
          <w:szCs w:val="28"/>
        </w:rPr>
        <w:t>报告编制单位关于竣工环境保护验收</w:t>
      </w:r>
      <w:r>
        <w:rPr>
          <w:rFonts w:hint="eastAsia" w:asciiTheme="majorEastAsia" w:hAnsiTheme="majorEastAsia" w:eastAsiaTheme="majorEastAsia"/>
          <w:sz w:val="28"/>
          <w:szCs w:val="28"/>
        </w:rPr>
        <w:t>监测</w:t>
      </w:r>
      <w:r>
        <w:rPr>
          <w:rFonts w:asciiTheme="majorEastAsia" w:hAnsiTheme="majorEastAsia" w:eastAsiaTheme="majorEastAsia"/>
          <w:sz w:val="28"/>
          <w:szCs w:val="28"/>
        </w:rPr>
        <w:t>调查情况的汇报，现场检查了</w:t>
      </w:r>
      <w:r>
        <w:rPr>
          <w:rFonts w:hint="eastAsia" w:asciiTheme="majorEastAsia" w:hAnsiTheme="majorEastAsia" w:eastAsiaTheme="majorEastAsia"/>
          <w:sz w:val="28"/>
          <w:szCs w:val="28"/>
        </w:rPr>
        <w:t>项目</w:t>
      </w:r>
      <w:r>
        <w:rPr>
          <w:rFonts w:asciiTheme="majorEastAsia" w:hAnsiTheme="majorEastAsia" w:eastAsiaTheme="majorEastAsia"/>
          <w:sz w:val="28"/>
          <w:szCs w:val="28"/>
        </w:rPr>
        <w:t>建设及</w:t>
      </w:r>
      <w:r>
        <w:rPr>
          <w:rFonts w:hint="eastAsia" w:asciiTheme="majorEastAsia" w:hAnsiTheme="majorEastAsia" w:eastAsiaTheme="majorEastAsia"/>
          <w:sz w:val="28"/>
          <w:szCs w:val="28"/>
        </w:rPr>
        <w:t>环保设施建设、</w:t>
      </w:r>
      <w:r>
        <w:rPr>
          <w:rFonts w:asciiTheme="majorEastAsia" w:hAnsiTheme="majorEastAsia" w:eastAsiaTheme="majorEastAsia"/>
          <w:sz w:val="28"/>
          <w:szCs w:val="28"/>
        </w:rPr>
        <w:t>运行情况，审阅并核实了有关资料。经认真讨论</w:t>
      </w:r>
      <w:r>
        <w:rPr>
          <w:rFonts w:hint="eastAsia" w:asciiTheme="majorEastAsia" w:hAnsiTheme="majorEastAsia" w:eastAsiaTheme="majorEastAsia"/>
          <w:sz w:val="28"/>
          <w:szCs w:val="28"/>
        </w:rPr>
        <w:t>，</w:t>
      </w:r>
      <w:r>
        <w:rPr>
          <w:rFonts w:asciiTheme="majorEastAsia" w:hAnsiTheme="majorEastAsia" w:eastAsiaTheme="majorEastAsia"/>
          <w:sz w:val="28"/>
          <w:szCs w:val="28"/>
        </w:rPr>
        <w:t>形成竣工环境保护验收意见如下：</w:t>
      </w:r>
    </w:p>
    <w:p>
      <w:pPr>
        <w:pStyle w:val="18"/>
        <w:spacing w:line="360" w:lineRule="auto"/>
        <w:ind w:firstLine="562" w:firstLineChars="200"/>
        <w:jc w:val="both"/>
        <w:rPr>
          <w:rFonts w:cs="Times New Roman" w:asciiTheme="majorEastAsia" w:hAnsiTheme="majorEastAsia" w:eastAsiaTheme="majorEastAsia"/>
          <w:b/>
          <w:bCs/>
          <w:sz w:val="28"/>
          <w:szCs w:val="28"/>
        </w:rPr>
      </w:pPr>
      <w:r>
        <w:rPr>
          <w:rFonts w:cs="Times New Roman" w:asciiTheme="majorEastAsia" w:hAnsiTheme="majorEastAsia" w:eastAsiaTheme="majorEastAsia"/>
          <w:b/>
          <w:bCs/>
          <w:sz w:val="28"/>
          <w:szCs w:val="28"/>
        </w:rPr>
        <w:t>一、</w:t>
      </w:r>
      <w:bookmarkStart w:id="2" w:name="_Hlk508910101"/>
      <w:r>
        <w:rPr>
          <w:rFonts w:hint="eastAsia" w:cs="Times New Roman" w:asciiTheme="majorEastAsia" w:hAnsiTheme="majorEastAsia" w:eastAsiaTheme="majorEastAsia"/>
          <w:b/>
          <w:bCs/>
          <w:sz w:val="28"/>
          <w:szCs w:val="28"/>
        </w:rPr>
        <w:t>工程建设的基本情况</w:t>
      </w:r>
    </w:p>
    <w:p>
      <w:pPr>
        <w:spacing w:line="360" w:lineRule="auto"/>
        <w:ind w:firstLine="560" w:firstLineChars="200"/>
        <w:outlineLvl w:val="0"/>
        <w:rPr>
          <w:rFonts w:asciiTheme="majorEastAsia" w:hAnsiTheme="majorEastAsia" w:eastAsiaTheme="majorEastAsia"/>
          <w:sz w:val="28"/>
          <w:szCs w:val="28"/>
        </w:rPr>
      </w:pPr>
      <w:r>
        <w:rPr>
          <w:rFonts w:asciiTheme="majorEastAsia" w:hAnsiTheme="majorEastAsia" w:eastAsiaTheme="majorEastAsia"/>
          <w:sz w:val="28"/>
          <w:szCs w:val="28"/>
        </w:rPr>
        <w:t>山东正源肥业有限公司</w:t>
      </w:r>
      <w:bookmarkEnd w:id="2"/>
      <w:r>
        <w:rPr>
          <w:rFonts w:asciiTheme="majorEastAsia" w:hAnsiTheme="majorEastAsia" w:eastAsiaTheme="majorEastAsia"/>
          <w:sz w:val="28"/>
          <w:szCs w:val="28"/>
        </w:rPr>
        <w:t>位于寿光市</w:t>
      </w:r>
      <w:r>
        <w:rPr>
          <w:rFonts w:hint="eastAsia" w:asciiTheme="majorEastAsia" w:hAnsiTheme="majorEastAsia" w:eastAsiaTheme="majorEastAsia"/>
          <w:sz w:val="28"/>
          <w:szCs w:val="28"/>
        </w:rPr>
        <w:t>晨鸣工业园益寿新河西西河村西300米。项目</w:t>
      </w:r>
      <w:r>
        <w:rPr>
          <w:rFonts w:asciiTheme="majorEastAsia" w:hAnsiTheme="majorEastAsia" w:eastAsiaTheme="majorEastAsia"/>
          <w:sz w:val="28"/>
          <w:szCs w:val="28"/>
        </w:rPr>
        <w:t>总占地面积</w:t>
      </w:r>
      <w:r>
        <w:rPr>
          <w:rFonts w:hint="eastAsia" w:asciiTheme="majorEastAsia" w:hAnsiTheme="majorEastAsia" w:eastAsiaTheme="majorEastAsia"/>
          <w:sz w:val="28"/>
          <w:szCs w:val="28"/>
        </w:rPr>
        <w:t>6660</w:t>
      </w:r>
      <w:r>
        <w:rPr>
          <w:rFonts w:asciiTheme="majorEastAsia" w:hAnsiTheme="majorEastAsia" w:eastAsiaTheme="majorEastAsia"/>
          <w:sz w:val="28"/>
          <w:szCs w:val="28"/>
        </w:rPr>
        <w:t xml:space="preserve"> m</w:t>
      </w:r>
      <w:r>
        <w:rPr>
          <w:rFonts w:asciiTheme="majorEastAsia" w:hAnsiTheme="majorEastAsia" w:eastAsiaTheme="majorEastAsia"/>
          <w:sz w:val="28"/>
          <w:szCs w:val="28"/>
          <w:vertAlign w:val="superscript"/>
        </w:rPr>
        <w:t>2</w:t>
      </w:r>
      <w:r>
        <w:rPr>
          <w:rFonts w:asciiTheme="majorEastAsia" w:hAnsiTheme="majorEastAsia" w:eastAsiaTheme="majorEastAsia"/>
          <w:sz w:val="28"/>
          <w:szCs w:val="28"/>
        </w:rPr>
        <w:t>，建设面积</w:t>
      </w:r>
      <w:r>
        <w:rPr>
          <w:rFonts w:hint="eastAsia" w:asciiTheme="majorEastAsia" w:hAnsiTheme="majorEastAsia" w:eastAsiaTheme="majorEastAsia"/>
          <w:sz w:val="28"/>
          <w:szCs w:val="28"/>
        </w:rPr>
        <w:t>140</w:t>
      </w:r>
      <w:r>
        <w:rPr>
          <w:rFonts w:asciiTheme="majorEastAsia" w:hAnsiTheme="majorEastAsia" w:eastAsiaTheme="majorEastAsia"/>
          <w:sz w:val="28"/>
          <w:szCs w:val="28"/>
        </w:rPr>
        <w:t>m</w:t>
      </w:r>
      <w:r>
        <w:rPr>
          <w:rFonts w:asciiTheme="majorEastAsia" w:hAnsiTheme="majorEastAsia" w:eastAsiaTheme="majorEastAsia"/>
          <w:sz w:val="28"/>
          <w:szCs w:val="28"/>
          <w:vertAlign w:val="superscript"/>
        </w:rPr>
        <w:t>2</w:t>
      </w:r>
      <w:r>
        <w:rPr>
          <w:rFonts w:hint="eastAsia" w:asciiTheme="majorEastAsia" w:hAnsiTheme="majorEastAsia" w:eastAsiaTheme="majorEastAsia"/>
          <w:sz w:val="28"/>
          <w:szCs w:val="28"/>
        </w:rPr>
        <w:t>冲施肥生产车间、140</w:t>
      </w:r>
      <w:r>
        <w:rPr>
          <w:rFonts w:asciiTheme="majorEastAsia" w:hAnsiTheme="majorEastAsia" w:eastAsiaTheme="majorEastAsia"/>
          <w:sz w:val="28"/>
          <w:szCs w:val="28"/>
        </w:rPr>
        <w:t>m</w:t>
      </w:r>
      <w:r>
        <w:rPr>
          <w:rFonts w:asciiTheme="majorEastAsia" w:hAnsiTheme="majorEastAsia" w:eastAsiaTheme="majorEastAsia"/>
          <w:sz w:val="28"/>
          <w:szCs w:val="28"/>
          <w:vertAlign w:val="superscript"/>
        </w:rPr>
        <w:t>2</w:t>
      </w:r>
      <w:r>
        <w:rPr>
          <w:rFonts w:hint="eastAsia" w:asciiTheme="majorEastAsia" w:hAnsiTheme="majorEastAsia" w:eastAsiaTheme="majorEastAsia"/>
          <w:sz w:val="28"/>
          <w:szCs w:val="28"/>
        </w:rPr>
        <w:t>BB肥生产车间、182</w:t>
      </w:r>
      <w:r>
        <w:rPr>
          <w:rFonts w:asciiTheme="majorEastAsia" w:hAnsiTheme="majorEastAsia" w:eastAsiaTheme="majorEastAsia"/>
          <w:sz w:val="28"/>
          <w:szCs w:val="28"/>
        </w:rPr>
        <w:t>m</w:t>
      </w:r>
      <w:r>
        <w:rPr>
          <w:rFonts w:asciiTheme="majorEastAsia" w:hAnsiTheme="majorEastAsia" w:eastAsiaTheme="majorEastAsia"/>
          <w:sz w:val="28"/>
          <w:szCs w:val="28"/>
          <w:vertAlign w:val="superscript"/>
        </w:rPr>
        <w:t>2</w:t>
      </w:r>
      <w:r>
        <w:rPr>
          <w:rFonts w:hint="eastAsia" w:asciiTheme="majorEastAsia" w:hAnsiTheme="majorEastAsia" w:eastAsiaTheme="majorEastAsia"/>
          <w:sz w:val="28"/>
          <w:szCs w:val="28"/>
        </w:rPr>
        <w:t>原料库、400</w:t>
      </w:r>
      <w:r>
        <w:rPr>
          <w:rFonts w:asciiTheme="majorEastAsia" w:hAnsiTheme="majorEastAsia" w:eastAsiaTheme="majorEastAsia"/>
          <w:sz w:val="28"/>
          <w:szCs w:val="28"/>
        </w:rPr>
        <w:t>m</w:t>
      </w:r>
      <w:r>
        <w:rPr>
          <w:rFonts w:asciiTheme="majorEastAsia" w:hAnsiTheme="majorEastAsia" w:eastAsiaTheme="majorEastAsia"/>
          <w:sz w:val="28"/>
          <w:szCs w:val="28"/>
          <w:vertAlign w:val="superscript"/>
        </w:rPr>
        <w:t>2</w:t>
      </w:r>
      <w:r>
        <w:rPr>
          <w:rFonts w:hint="eastAsia" w:asciiTheme="majorEastAsia" w:hAnsiTheme="majorEastAsia" w:eastAsiaTheme="majorEastAsia"/>
          <w:sz w:val="28"/>
          <w:szCs w:val="28"/>
        </w:rPr>
        <w:t>成品库、160</w:t>
      </w:r>
      <w:r>
        <w:rPr>
          <w:rFonts w:asciiTheme="majorEastAsia" w:hAnsiTheme="majorEastAsia" w:eastAsiaTheme="majorEastAsia"/>
          <w:sz w:val="28"/>
          <w:szCs w:val="28"/>
        </w:rPr>
        <w:t>m</w:t>
      </w:r>
      <w:r>
        <w:rPr>
          <w:rFonts w:asciiTheme="majorEastAsia" w:hAnsiTheme="majorEastAsia" w:eastAsiaTheme="majorEastAsia"/>
          <w:sz w:val="28"/>
          <w:szCs w:val="28"/>
          <w:vertAlign w:val="superscript"/>
        </w:rPr>
        <w:t>2</w:t>
      </w:r>
      <w:r>
        <w:rPr>
          <w:rFonts w:hint="eastAsia" w:asciiTheme="majorEastAsia" w:hAnsiTheme="majorEastAsia" w:eastAsiaTheme="majorEastAsia"/>
          <w:sz w:val="28"/>
          <w:szCs w:val="28"/>
        </w:rPr>
        <w:t>暂存仓库和126</w:t>
      </w:r>
      <w:r>
        <w:rPr>
          <w:rFonts w:asciiTheme="majorEastAsia" w:hAnsiTheme="majorEastAsia" w:eastAsiaTheme="majorEastAsia"/>
          <w:sz w:val="28"/>
          <w:szCs w:val="28"/>
        </w:rPr>
        <w:t>m</w:t>
      </w:r>
      <w:r>
        <w:rPr>
          <w:rFonts w:asciiTheme="majorEastAsia" w:hAnsiTheme="majorEastAsia" w:eastAsiaTheme="majorEastAsia"/>
          <w:sz w:val="28"/>
          <w:szCs w:val="28"/>
          <w:vertAlign w:val="superscript"/>
        </w:rPr>
        <w:t>2</w:t>
      </w:r>
      <w:r>
        <w:rPr>
          <w:rFonts w:asciiTheme="majorEastAsia" w:hAnsiTheme="majorEastAsia" w:eastAsiaTheme="majorEastAsia"/>
          <w:sz w:val="28"/>
          <w:szCs w:val="28"/>
        </w:rPr>
        <w:t>办公室各1座。购置</w:t>
      </w:r>
      <w:r>
        <w:rPr>
          <w:rFonts w:hint="eastAsia" w:asciiTheme="majorEastAsia" w:hAnsiTheme="majorEastAsia" w:eastAsiaTheme="majorEastAsia"/>
          <w:sz w:val="28"/>
          <w:szCs w:val="28"/>
        </w:rPr>
        <w:t>搅拌机</w:t>
      </w:r>
      <w:r>
        <w:rPr>
          <w:rFonts w:asciiTheme="majorEastAsia" w:hAnsiTheme="majorEastAsia" w:eastAsiaTheme="majorEastAsia"/>
          <w:sz w:val="28"/>
          <w:szCs w:val="28"/>
        </w:rPr>
        <w:t>、粉碎机、</w:t>
      </w:r>
      <w:r>
        <w:rPr>
          <w:rFonts w:hint="eastAsia" w:asciiTheme="majorEastAsia" w:hAnsiTheme="majorEastAsia" w:eastAsiaTheme="majorEastAsia"/>
          <w:sz w:val="28"/>
          <w:szCs w:val="28"/>
        </w:rPr>
        <w:t>传送机</w:t>
      </w:r>
      <w:r>
        <w:rPr>
          <w:rFonts w:asciiTheme="majorEastAsia" w:hAnsiTheme="majorEastAsia" w:eastAsiaTheme="majorEastAsia"/>
          <w:sz w:val="28"/>
          <w:szCs w:val="28"/>
        </w:rPr>
        <w:t>等33台（套），具备年产50000吨冲施肥、50000吨BB肥的生产能力。</w:t>
      </w:r>
    </w:p>
    <w:p>
      <w:pPr>
        <w:adjustRightInd w:val="0"/>
        <w:snapToGrid w:val="0"/>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bCs/>
          <w:sz w:val="28"/>
          <w:szCs w:val="28"/>
        </w:rPr>
        <w:t>项目实际总投资</w:t>
      </w:r>
      <w:r>
        <w:rPr>
          <w:rFonts w:asciiTheme="majorEastAsia" w:hAnsiTheme="majorEastAsia" w:eastAsiaTheme="majorEastAsia"/>
          <w:sz w:val="28"/>
          <w:szCs w:val="28"/>
        </w:rPr>
        <w:t>总投资300万元</w:t>
      </w:r>
      <w:r>
        <w:rPr>
          <w:rFonts w:hint="eastAsia" w:asciiTheme="majorEastAsia" w:hAnsiTheme="majorEastAsia" w:eastAsiaTheme="majorEastAsia"/>
          <w:sz w:val="28"/>
          <w:szCs w:val="28"/>
        </w:rPr>
        <w:t>，其中</w:t>
      </w:r>
      <w:r>
        <w:rPr>
          <w:rFonts w:asciiTheme="majorEastAsia" w:hAnsiTheme="majorEastAsia" w:eastAsiaTheme="majorEastAsia"/>
          <w:sz w:val="28"/>
          <w:szCs w:val="28"/>
        </w:rPr>
        <w:t>环保投资10万元</w:t>
      </w:r>
      <w:r>
        <w:rPr>
          <w:rFonts w:hint="eastAsia" w:asciiTheme="majorEastAsia" w:hAnsiTheme="majorEastAsia" w:eastAsiaTheme="majorEastAsia"/>
          <w:sz w:val="28"/>
          <w:szCs w:val="28"/>
        </w:rPr>
        <w:t>，</w:t>
      </w:r>
      <w:r>
        <w:rPr>
          <w:rFonts w:hint="eastAsia" w:asciiTheme="majorEastAsia" w:hAnsiTheme="majorEastAsia" w:eastAsiaTheme="majorEastAsia"/>
          <w:bCs/>
          <w:sz w:val="28"/>
          <w:szCs w:val="28"/>
        </w:rPr>
        <w:t>占实际总投资的</w:t>
      </w:r>
      <w:r>
        <w:rPr>
          <w:rFonts w:asciiTheme="majorEastAsia" w:hAnsiTheme="majorEastAsia" w:eastAsiaTheme="majorEastAsia"/>
          <w:sz w:val="28"/>
          <w:szCs w:val="28"/>
        </w:rPr>
        <w:t>3.3%。</w:t>
      </w:r>
    </w:p>
    <w:p>
      <w:pPr>
        <w:adjustRightInd w:val="0"/>
        <w:snapToGrid w:val="0"/>
        <w:spacing w:line="360" w:lineRule="auto"/>
        <w:ind w:firstLine="560" w:firstLineChars="200"/>
        <w:rPr>
          <w:rFonts w:asciiTheme="majorEastAsia" w:hAnsiTheme="majorEastAsia" w:eastAsiaTheme="majorEastAsia"/>
          <w:kern w:val="0"/>
          <w:sz w:val="28"/>
          <w:szCs w:val="28"/>
        </w:rPr>
      </w:pPr>
      <w:r>
        <w:rPr>
          <w:rFonts w:asciiTheme="majorEastAsia" w:hAnsiTheme="majorEastAsia" w:eastAsiaTheme="majorEastAsia"/>
          <w:sz w:val="28"/>
          <w:szCs w:val="28"/>
        </w:rPr>
        <w:t>项目劳动定员20人，三班工作制，每班工作8小时，年工作300天</w:t>
      </w:r>
      <w:r>
        <w:rPr>
          <w:rFonts w:hint="eastAsia" w:asciiTheme="majorEastAsia" w:hAnsiTheme="majorEastAsia" w:eastAsiaTheme="majorEastAsia"/>
          <w:sz w:val="28"/>
          <w:szCs w:val="28"/>
        </w:rPr>
        <w:t>。</w:t>
      </w:r>
    </w:p>
    <w:p>
      <w:pPr>
        <w:autoSpaceDE w:val="0"/>
        <w:autoSpaceDN w:val="0"/>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广州市环境保护工程设计院有限公司</w:t>
      </w:r>
      <w:r>
        <w:rPr>
          <w:rFonts w:asciiTheme="majorEastAsia" w:hAnsiTheme="majorEastAsia" w:eastAsiaTheme="majorEastAsia"/>
          <w:sz w:val="28"/>
          <w:szCs w:val="28"/>
        </w:rPr>
        <w:t>于 20</w:t>
      </w:r>
      <w:r>
        <w:rPr>
          <w:rFonts w:hint="eastAsia" w:asciiTheme="majorEastAsia" w:hAnsiTheme="majorEastAsia" w:eastAsiaTheme="majorEastAsia"/>
          <w:sz w:val="28"/>
          <w:szCs w:val="28"/>
        </w:rPr>
        <w:t>09</w:t>
      </w:r>
      <w:r>
        <w:rPr>
          <w:rFonts w:asciiTheme="majorEastAsia" w:hAnsiTheme="majorEastAsia" w:eastAsiaTheme="majorEastAsia"/>
          <w:sz w:val="28"/>
          <w:szCs w:val="28"/>
        </w:rPr>
        <w:t>年</w:t>
      </w:r>
      <w:r>
        <w:rPr>
          <w:rFonts w:hint="eastAsia" w:asciiTheme="majorEastAsia" w:hAnsiTheme="majorEastAsia" w:eastAsiaTheme="majorEastAsia"/>
          <w:sz w:val="28"/>
          <w:szCs w:val="28"/>
        </w:rPr>
        <w:t>05</w:t>
      </w:r>
      <w:r>
        <w:rPr>
          <w:rFonts w:asciiTheme="majorEastAsia" w:hAnsiTheme="majorEastAsia" w:eastAsiaTheme="majorEastAsia"/>
          <w:sz w:val="28"/>
          <w:szCs w:val="28"/>
        </w:rPr>
        <w:t>月编制完成了《</w:t>
      </w:r>
      <w:r>
        <w:rPr>
          <w:rFonts w:hint="eastAsia" w:asciiTheme="majorEastAsia" w:hAnsiTheme="majorEastAsia" w:eastAsiaTheme="majorEastAsia"/>
          <w:sz w:val="28"/>
          <w:szCs w:val="28"/>
        </w:rPr>
        <w:t xml:space="preserve"> 山东正源肥业有限公司</w:t>
      </w:r>
      <w:r>
        <w:rPr>
          <w:rFonts w:asciiTheme="majorEastAsia" w:hAnsiTheme="majorEastAsia" w:eastAsiaTheme="majorEastAsia"/>
          <w:sz w:val="28"/>
          <w:szCs w:val="28"/>
        </w:rPr>
        <w:t>年产</w:t>
      </w:r>
      <w:r>
        <w:rPr>
          <w:rFonts w:hint="eastAsia" w:asciiTheme="majorEastAsia" w:hAnsiTheme="majorEastAsia" w:eastAsiaTheme="majorEastAsia"/>
          <w:sz w:val="28"/>
          <w:szCs w:val="28"/>
        </w:rPr>
        <w:t>10万吨冲施肥、BB肥项目</w:t>
      </w:r>
      <w:r>
        <w:rPr>
          <w:rFonts w:asciiTheme="majorEastAsia" w:hAnsiTheme="majorEastAsia" w:eastAsiaTheme="majorEastAsia"/>
          <w:sz w:val="28"/>
          <w:szCs w:val="28"/>
        </w:rPr>
        <w:t>环境影响报告表》。20</w:t>
      </w:r>
      <w:r>
        <w:rPr>
          <w:rFonts w:hint="eastAsia" w:asciiTheme="majorEastAsia" w:hAnsiTheme="majorEastAsia" w:eastAsiaTheme="majorEastAsia"/>
          <w:sz w:val="28"/>
          <w:szCs w:val="28"/>
        </w:rPr>
        <w:t>09</w:t>
      </w:r>
      <w:r>
        <w:rPr>
          <w:rFonts w:asciiTheme="majorEastAsia" w:hAnsiTheme="majorEastAsia" w:eastAsiaTheme="majorEastAsia"/>
          <w:sz w:val="28"/>
          <w:szCs w:val="28"/>
        </w:rPr>
        <w:t>年</w:t>
      </w:r>
      <w:r>
        <w:rPr>
          <w:rFonts w:hint="eastAsia" w:asciiTheme="majorEastAsia" w:hAnsiTheme="majorEastAsia" w:eastAsiaTheme="majorEastAsia"/>
          <w:sz w:val="28"/>
          <w:szCs w:val="28"/>
        </w:rPr>
        <w:t>06</w:t>
      </w:r>
      <w:r>
        <w:rPr>
          <w:rFonts w:asciiTheme="majorEastAsia" w:hAnsiTheme="majorEastAsia" w:eastAsiaTheme="majorEastAsia"/>
          <w:sz w:val="28"/>
          <w:szCs w:val="28"/>
        </w:rPr>
        <w:t>月</w:t>
      </w:r>
      <w:r>
        <w:rPr>
          <w:rFonts w:hint="eastAsia" w:asciiTheme="majorEastAsia" w:hAnsiTheme="majorEastAsia" w:eastAsiaTheme="majorEastAsia"/>
          <w:sz w:val="28"/>
          <w:szCs w:val="28"/>
        </w:rPr>
        <w:t>01</w:t>
      </w:r>
      <w:r>
        <w:rPr>
          <w:rFonts w:asciiTheme="majorEastAsia" w:hAnsiTheme="majorEastAsia" w:eastAsiaTheme="majorEastAsia"/>
          <w:sz w:val="28"/>
          <w:szCs w:val="28"/>
        </w:rPr>
        <w:t>日寿光市环境保护局对该项目环境影响报告表进行了批复。</w:t>
      </w:r>
    </w:p>
    <w:p>
      <w:pPr>
        <w:pStyle w:val="18"/>
        <w:spacing w:line="360" w:lineRule="auto"/>
        <w:ind w:firstLine="562" w:firstLineChars="200"/>
        <w:jc w:val="both"/>
        <w:rPr>
          <w:rFonts w:cs="Times New Roman" w:asciiTheme="majorEastAsia" w:hAnsiTheme="majorEastAsia" w:eastAsiaTheme="majorEastAsia"/>
          <w:b/>
          <w:bCs/>
          <w:sz w:val="28"/>
          <w:szCs w:val="28"/>
        </w:rPr>
      </w:pPr>
      <w:r>
        <w:rPr>
          <w:rFonts w:hint="eastAsia" w:cs="Times New Roman" w:asciiTheme="majorEastAsia" w:hAnsiTheme="majorEastAsia" w:eastAsiaTheme="majorEastAsia"/>
          <w:b/>
          <w:bCs/>
          <w:sz w:val="28"/>
          <w:szCs w:val="28"/>
        </w:rPr>
        <w:t>二、工程变动有关情况</w:t>
      </w:r>
    </w:p>
    <w:p>
      <w:pPr>
        <w:spacing w:line="360" w:lineRule="auto"/>
        <w:ind w:left="650"/>
        <w:jc w:val="left"/>
        <w:rPr>
          <w:rFonts w:asciiTheme="majorEastAsia" w:hAnsiTheme="majorEastAsia" w:eastAsiaTheme="majorEastAsia"/>
          <w:sz w:val="28"/>
          <w:szCs w:val="28"/>
        </w:rPr>
      </w:pPr>
      <w:r>
        <w:rPr>
          <w:rFonts w:hint="eastAsia" w:asciiTheme="majorEastAsia" w:hAnsiTheme="majorEastAsia" w:eastAsiaTheme="majorEastAsia"/>
          <w:sz w:val="28"/>
          <w:szCs w:val="28"/>
        </w:rPr>
        <w:t>根据验收监测报告及现场检查，与环评阶段比较，本工程主要变更内容包</w:t>
      </w:r>
    </w:p>
    <w:p>
      <w:pPr>
        <w:spacing w:line="360" w:lineRule="auto"/>
        <w:jc w:val="lef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括：</w:t>
      </w:r>
    </w:p>
    <w:p>
      <w:pPr>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1、拆除燃煤导热油炉和干燥塔，实际生产过程仅进行搅拌、粉碎和分装。</w:t>
      </w:r>
    </w:p>
    <w:p>
      <w:pPr>
        <w:spacing w:line="360" w:lineRule="auto"/>
        <w:ind w:firstLine="560" w:firstLineChars="200"/>
        <w:jc w:val="left"/>
        <w:rPr>
          <w:rFonts w:hint="eastAsia" w:asciiTheme="majorEastAsia" w:hAnsiTheme="majorEastAsia" w:eastAsiaTheme="majorEastAsia"/>
          <w:sz w:val="28"/>
          <w:szCs w:val="28"/>
        </w:rPr>
      </w:pPr>
      <w:r>
        <w:rPr>
          <w:rFonts w:asciiTheme="majorEastAsia" w:hAnsiTheme="majorEastAsia" w:eastAsiaTheme="majorEastAsia"/>
          <w:sz w:val="28"/>
          <w:szCs w:val="28"/>
        </w:rPr>
        <w:t>2、生产设备由24台/套变为33台/套，由一条综合生产线变为一条冲施肥和一条</w:t>
      </w:r>
      <w:r>
        <w:rPr>
          <w:rFonts w:hint="eastAsia" w:asciiTheme="majorEastAsia" w:hAnsiTheme="majorEastAsia" w:eastAsiaTheme="majorEastAsia"/>
          <w:sz w:val="28"/>
          <w:szCs w:val="28"/>
        </w:rPr>
        <w:t>BB肥生产线，瓶颈设备粉碎机未发生变化。</w:t>
      </w:r>
    </w:p>
    <w:p>
      <w:pPr>
        <w:spacing w:line="360" w:lineRule="auto"/>
        <w:ind w:firstLine="560" w:firstLineChars="200"/>
        <w:jc w:val="left"/>
      </w:pPr>
      <w:r>
        <w:rPr>
          <w:rFonts w:hint="eastAsia" w:asciiTheme="majorEastAsia" w:hAnsiTheme="majorEastAsia" w:eastAsiaTheme="majorEastAsia"/>
          <w:sz w:val="28"/>
          <w:szCs w:val="28"/>
        </w:rPr>
        <w:t>3、增加两套含尘废气处理设施，废气排放由无组织排放变为有组织排放。</w:t>
      </w:r>
      <w:r>
        <w:rPr>
          <w:rFonts w:hint="eastAsia"/>
        </w:rPr>
        <w:t xml:space="preserve"> </w:t>
      </w:r>
    </w:p>
    <w:p>
      <w:pPr>
        <w:spacing w:line="360" w:lineRule="auto"/>
        <w:ind w:firstLine="560" w:firstLineChars="200"/>
        <w:jc w:val="left"/>
        <w:rPr>
          <w:rFonts w:asciiTheme="majorEastAsia" w:hAnsiTheme="majorEastAsia" w:eastAsiaTheme="majorEastAsia"/>
          <w:sz w:val="28"/>
          <w:szCs w:val="28"/>
        </w:rPr>
      </w:pPr>
      <w:r>
        <w:rPr>
          <w:rFonts w:asciiTheme="majorEastAsia" w:hAnsiTheme="majorEastAsia" w:eastAsiaTheme="majorEastAsia"/>
          <w:sz w:val="28"/>
          <w:szCs w:val="28"/>
        </w:rPr>
        <w:t>根据环境保护部《关于印发环评管理中部分行业建设项目重大变动清单的通知》（环办〔2015〕52号），本项目的建设性质、生产工艺</w:t>
      </w:r>
      <w:r>
        <w:rPr>
          <w:rFonts w:hint="eastAsia" w:asciiTheme="majorEastAsia" w:hAnsiTheme="majorEastAsia" w:eastAsiaTheme="majorEastAsia"/>
          <w:sz w:val="28"/>
          <w:szCs w:val="28"/>
        </w:rPr>
        <w:t>和产品种类及产能</w:t>
      </w:r>
      <w:r>
        <w:rPr>
          <w:rFonts w:asciiTheme="majorEastAsia" w:hAnsiTheme="majorEastAsia" w:eastAsiaTheme="majorEastAsia"/>
          <w:sz w:val="28"/>
          <w:szCs w:val="28"/>
        </w:rPr>
        <w:t>未发生较大变化</w:t>
      </w:r>
      <w:r>
        <w:rPr>
          <w:rFonts w:hint="eastAsia" w:asciiTheme="majorEastAsia" w:hAnsiTheme="majorEastAsia" w:eastAsiaTheme="majorEastAsia"/>
          <w:sz w:val="28"/>
          <w:szCs w:val="28"/>
        </w:rPr>
        <w:t>，验收组认为以上变动不属于重大变动。</w:t>
      </w:r>
    </w:p>
    <w:p>
      <w:pPr>
        <w:pStyle w:val="18"/>
        <w:spacing w:line="360" w:lineRule="auto"/>
        <w:ind w:firstLine="281" w:firstLineChars="100"/>
        <w:jc w:val="both"/>
        <w:rPr>
          <w:rFonts w:cs="Times New Roman" w:asciiTheme="majorEastAsia" w:hAnsiTheme="majorEastAsia" w:eastAsiaTheme="majorEastAsia"/>
          <w:b/>
          <w:bCs/>
          <w:sz w:val="28"/>
          <w:szCs w:val="28"/>
        </w:rPr>
      </w:pPr>
      <w:r>
        <w:rPr>
          <w:rFonts w:hint="eastAsia" w:cs="Times New Roman" w:asciiTheme="majorEastAsia" w:hAnsiTheme="majorEastAsia" w:eastAsiaTheme="majorEastAsia"/>
          <w:b/>
          <w:bCs/>
          <w:sz w:val="28"/>
          <w:szCs w:val="28"/>
        </w:rPr>
        <w:t>三、环境保护设施及措施落实情况</w:t>
      </w:r>
    </w:p>
    <w:p>
      <w:pPr>
        <w:spacing w:line="360" w:lineRule="auto"/>
        <w:ind w:firstLine="562" w:firstLineChars="200"/>
        <w:outlineLvl w:val="0"/>
        <w:rPr>
          <w:rFonts w:asciiTheme="majorEastAsia" w:hAnsiTheme="majorEastAsia" w:eastAsiaTheme="majorEastAsia"/>
          <w:b/>
          <w:sz w:val="28"/>
          <w:szCs w:val="28"/>
        </w:rPr>
      </w:pPr>
      <w:r>
        <w:rPr>
          <w:rFonts w:asciiTheme="majorEastAsia" w:hAnsiTheme="majorEastAsia" w:eastAsiaTheme="majorEastAsia"/>
          <w:b/>
          <w:sz w:val="28"/>
          <w:szCs w:val="28"/>
        </w:rPr>
        <w:t>1、废气</w:t>
      </w:r>
    </w:p>
    <w:p>
      <w:pPr>
        <w:spacing w:line="360" w:lineRule="auto"/>
        <w:ind w:left="142" w:right="119" w:firstLine="482"/>
        <w:rPr>
          <w:rFonts w:asciiTheme="majorEastAsia" w:hAnsiTheme="majorEastAsia" w:eastAsiaTheme="majorEastAsia"/>
          <w:sz w:val="28"/>
          <w:szCs w:val="28"/>
        </w:rPr>
      </w:pPr>
      <w:r>
        <w:rPr>
          <w:rFonts w:asciiTheme="majorEastAsia" w:hAnsiTheme="majorEastAsia" w:eastAsiaTheme="majorEastAsia"/>
          <w:sz w:val="28"/>
          <w:szCs w:val="28"/>
        </w:rPr>
        <w:t>本项目产生的废气主要为</w:t>
      </w:r>
      <w:r>
        <w:rPr>
          <w:rFonts w:hint="eastAsia" w:asciiTheme="majorEastAsia" w:hAnsiTheme="majorEastAsia" w:eastAsiaTheme="majorEastAsia"/>
          <w:sz w:val="28"/>
          <w:szCs w:val="28"/>
        </w:rPr>
        <w:t>冲施肥、BB肥的</w:t>
      </w:r>
      <w:r>
        <w:rPr>
          <w:rFonts w:asciiTheme="majorEastAsia" w:hAnsiTheme="majorEastAsia" w:eastAsiaTheme="majorEastAsia"/>
          <w:sz w:val="28"/>
          <w:szCs w:val="28"/>
        </w:rPr>
        <w:t>生产加工过程中产生的粉尘。</w:t>
      </w:r>
      <w:r>
        <w:rPr>
          <w:rFonts w:hint="eastAsia" w:asciiTheme="majorEastAsia" w:hAnsiTheme="majorEastAsia" w:eastAsiaTheme="majorEastAsia"/>
          <w:sz w:val="28"/>
          <w:szCs w:val="28"/>
        </w:rPr>
        <w:t>冲施肥</w:t>
      </w:r>
      <w:r>
        <w:rPr>
          <w:rFonts w:asciiTheme="majorEastAsia" w:hAnsiTheme="majorEastAsia" w:eastAsiaTheme="majorEastAsia"/>
          <w:sz w:val="28"/>
          <w:szCs w:val="28"/>
        </w:rPr>
        <w:t>生产加工过程中产生的粉尘经设备上方集气罩收集、布袋除尘器处理后</w:t>
      </w:r>
      <w:r>
        <w:rPr>
          <w:rFonts w:hint="eastAsia" w:asciiTheme="majorEastAsia" w:hAnsiTheme="majorEastAsia" w:eastAsiaTheme="majorEastAsia"/>
          <w:sz w:val="28"/>
          <w:szCs w:val="28"/>
        </w:rPr>
        <w:t>，</w:t>
      </w:r>
      <w:r>
        <w:rPr>
          <w:rFonts w:asciiTheme="majorEastAsia" w:hAnsiTheme="majorEastAsia" w:eastAsiaTheme="majorEastAsia"/>
          <w:sz w:val="28"/>
          <w:szCs w:val="28"/>
        </w:rPr>
        <w:t>由一根15m高排气筒</w:t>
      </w:r>
      <w:r>
        <w:rPr>
          <w:rFonts w:hint="eastAsia" w:asciiTheme="majorEastAsia" w:hAnsiTheme="majorEastAsia" w:eastAsiaTheme="majorEastAsia"/>
          <w:sz w:val="28"/>
          <w:szCs w:val="28"/>
        </w:rPr>
        <w:t>P</w:t>
      </w:r>
      <w:r>
        <w:rPr>
          <w:rFonts w:hint="eastAsia" w:asciiTheme="majorEastAsia" w:hAnsiTheme="majorEastAsia" w:eastAsiaTheme="majorEastAsia"/>
          <w:sz w:val="28"/>
          <w:szCs w:val="28"/>
          <w:vertAlign w:val="subscript"/>
        </w:rPr>
        <w:t>1</w:t>
      </w:r>
      <w:r>
        <w:rPr>
          <w:rFonts w:asciiTheme="majorEastAsia" w:hAnsiTheme="majorEastAsia" w:eastAsiaTheme="majorEastAsia"/>
          <w:sz w:val="28"/>
          <w:szCs w:val="28"/>
        </w:rPr>
        <w:t>排放；</w:t>
      </w:r>
      <w:r>
        <w:rPr>
          <w:rFonts w:hint="eastAsia" w:asciiTheme="majorEastAsia" w:hAnsiTheme="majorEastAsia" w:eastAsiaTheme="majorEastAsia"/>
          <w:sz w:val="28"/>
          <w:szCs w:val="28"/>
        </w:rPr>
        <w:t>BB肥</w:t>
      </w:r>
      <w:r>
        <w:rPr>
          <w:rFonts w:asciiTheme="majorEastAsia" w:hAnsiTheme="majorEastAsia" w:eastAsiaTheme="majorEastAsia"/>
          <w:sz w:val="28"/>
          <w:szCs w:val="28"/>
        </w:rPr>
        <w:t>生产加工过程中产生的粉尘经设备上方集气罩收集、布袋除尘器处理后</w:t>
      </w:r>
      <w:r>
        <w:rPr>
          <w:rFonts w:hint="eastAsia" w:asciiTheme="majorEastAsia" w:hAnsiTheme="majorEastAsia" w:eastAsiaTheme="majorEastAsia"/>
          <w:sz w:val="28"/>
          <w:szCs w:val="28"/>
        </w:rPr>
        <w:t>，</w:t>
      </w:r>
      <w:r>
        <w:rPr>
          <w:rFonts w:asciiTheme="majorEastAsia" w:hAnsiTheme="majorEastAsia" w:eastAsiaTheme="majorEastAsia"/>
          <w:sz w:val="28"/>
          <w:szCs w:val="28"/>
        </w:rPr>
        <w:t>由一根15m高排气筒</w:t>
      </w:r>
      <w:r>
        <w:rPr>
          <w:rFonts w:hint="eastAsia" w:asciiTheme="majorEastAsia" w:hAnsiTheme="majorEastAsia" w:eastAsiaTheme="majorEastAsia"/>
          <w:sz w:val="28"/>
          <w:szCs w:val="28"/>
        </w:rPr>
        <w:t>P</w:t>
      </w:r>
      <w:r>
        <w:rPr>
          <w:rFonts w:hint="eastAsia" w:asciiTheme="majorEastAsia" w:hAnsiTheme="majorEastAsia" w:eastAsiaTheme="majorEastAsia"/>
          <w:sz w:val="28"/>
          <w:szCs w:val="28"/>
          <w:vertAlign w:val="subscript"/>
        </w:rPr>
        <w:t>2</w:t>
      </w:r>
      <w:r>
        <w:rPr>
          <w:rFonts w:asciiTheme="majorEastAsia" w:hAnsiTheme="majorEastAsia" w:eastAsiaTheme="majorEastAsia"/>
          <w:sz w:val="28"/>
          <w:szCs w:val="28"/>
        </w:rPr>
        <w:t>排放。</w:t>
      </w:r>
    </w:p>
    <w:p>
      <w:pPr>
        <w:spacing w:line="360" w:lineRule="auto"/>
        <w:ind w:left="142" w:right="119" w:firstLine="482"/>
        <w:rPr>
          <w:rFonts w:asciiTheme="majorEastAsia" w:hAnsiTheme="majorEastAsia" w:eastAsiaTheme="majorEastAsia"/>
          <w:sz w:val="28"/>
          <w:szCs w:val="28"/>
        </w:rPr>
      </w:pPr>
      <w:r>
        <w:rPr>
          <w:rFonts w:asciiTheme="majorEastAsia" w:hAnsiTheme="majorEastAsia" w:eastAsiaTheme="majorEastAsia"/>
          <w:sz w:val="28"/>
          <w:szCs w:val="28"/>
        </w:rPr>
        <w:t>未被集气罩收集的粉尘</w:t>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通过车间通风设施无组织排放。</w:t>
      </w:r>
    </w:p>
    <w:p>
      <w:pPr>
        <w:spacing w:line="360" w:lineRule="auto"/>
        <w:ind w:firstLine="562" w:firstLineChars="200"/>
        <w:rPr>
          <w:rFonts w:asciiTheme="majorEastAsia" w:hAnsiTheme="majorEastAsia" w:eastAsiaTheme="majorEastAsia"/>
          <w:b/>
          <w:sz w:val="28"/>
          <w:szCs w:val="28"/>
        </w:rPr>
      </w:pPr>
      <w:r>
        <w:rPr>
          <w:rFonts w:asciiTheme="majorEastAsia" w:hAnsiTheme="majorEastAsia" w:eastAsiaTheme="majorEastAsia"/>
          <w:b/>
          <w:sz w:val="28"/>
          <w:szCs w:val="28"/>
        </w:rPr>
        <w:t>2、废水</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该项目无生产废水产生，主要废水为生活废水，经化粪池沉淀后，用于厂区绿化和堆肥</w:t>
      </w:r>
      <w:r>
        <w:rPr>
          <w:rFonts w:asciiTheme="majorEastAsia" w:hAnsiTheme="majorEastAsia" w:eastAsiaTheme="majorEastAsia"/>
          <w:sz w:val="28"/>
          <w:szCs w:val="28"/>
        </w:rPr>
        <w:t>。</w:t>
      </w:r>
    </w:p>
    <w:p>
      <w:pPr>
        <w:spacing w:line="360" w:lineRule="auto"/>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3、噪声</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主要来自</w:t>
      </w:r>
      <w:r>
        <w:rPr>
          <w:rFonts w:hint="eastAsia" w:asciiTheme="majorEastAsia" w:hAnsiTheme="majorEastAsia" w:eastAsiaTheme="majorEastAsia"/>
          <w:sz w:val="28"/>
          <w:szCs w:val="28"/>
        </w:rPr>
        <w:t>搅拌机、粉碎机、引风机</w:t>
      </w:r>
      <w:r>
        <w:rPr>
          <w:rFonts w:asciiTheme="majorEastAsia" w:hAnsiTheme="majorEastAsia" w:eastAsiaTheme="majorEastAsia"/>
          <w:sz w:val="28"/>
          <w:szCs w:val="28"/>
        </w:rPr>
        <w:t>运行产生的噪声。企业通过</w:t>
      </w:r>
      <w:r>
        <w:rPr>
          <w:rFonts w:hint="eastAsia" w:asciiTheme="majorEastAsia" w:hAnsiTheme="majorEastAsia" w:eastAsiaTheme="majorEastAsia"/>
          <w:sz w:val="28"/>
          <w:szCs w:val="28"/>
        </w:rPr>
        <w:t>选用低噪音设备、采取基础</w:t>
      </w:r>
      <w:r>
        <w:rPr>
          <w:rFonts w:asciiTheme="majorEastAsia" w:hAnsiTheme="majorEastAsia" w:eastAsiaTheme="majorEastAsia"/>
          <w:sz w:val="28"/>
          <w:szCs w:val="28"/>
        </w:rPr>
        <w:t>减震</w:t>
      </w:r>
      <w:r>
        <w:rPr>
          <w:rFonts w:hint="eastAsia" w:asciiTheme="majorEastAsia" w:hAnsiTheme="majorEastAsia" w:eastAsiaTheme="majorEastAsia"/>
          <w:sz w:val="28"/>
          <w:szCs w:val="28"/>
        </w:rPr>
        <w:t>、合理布局和建筑物隔声等措施降低噪声。</w:t>
      </w:r>
    </w:p>
    <w:p>
      <w:pPr>
        <w:spacing w:line="360" w:lineRule="auto"/>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4、</w:t>
      </w:r>
      <w:bookmarkStart w:id="3" w:name="_Hlk508909527"/>
      <w:r>
        <w:rPr>
          <w:rFonts w:asciiTheme="majorEastAsia" w:hAnsiTheme="majorEastAsia" w:eastAsiaTheme="majorEastAsia"/>
          <w:b/>
          <w:sz w:val="28"/>
          <w:szCs w:val="28"/>
        </w:rPr>
        <w:t>固体废物</w:t>
      </w:r>
      <w:bookmarkEnd w:id="3"/>
    </w:p>
    <w:p>
      <w:pPr>
        <w:spacing w:line="360" w:lineRule="auto"/>
        <w:ind w:left="144" w:right="120" w:firstLine="480"/>
        <w:rPr>
          <w:rFonts w:asciiTheme="majorEastAsia" w:hAnsiTheme="majorEastAsia" w:eastAsiaTheme="majorEastAsia"/>
          <w:sz w:val="28"/>
          <w:szCs w:val="28"/>
        </w:rPr>
      </w:pPr>
      <w:r>
        <w:rPr>
          <w:rFonts w:asciiTheme="majorEastAsia" w:hAnsiTheme="majorEastAsia" w:eastAsiaTheme="majorEastAsia"/>
          <w:sz w:val="28"/>
          <w:szCs w:val="28"/>
        </w:rPr>
        <w:t>该项目固废主要包括</w:t>
      </w:r>
      <w:r>
        <w:rPr>
          <w:rFonts w:hint="eastAsia" w:asciiTheme="majorEastAsia" w:hAnsiTheme="majorEastAsia" w:eastAsiaTheme="majorEastAsia"/>
          <w:sz w:val="28"/>
          <w:szCs w:val="28"/>
        </w:rPr>
        <w:t>生活垃圾、布袋除尘器收集的粉尘、废包装等一般固废。</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生活垃圾交由环卫部门</w:t>
      </w:r>
      <w:r>
        <w:rPr>
          <w:rFonts w:hint="eastAsia" w:asciiTheme="majorEastAsia" w:hAnsiTheme="majorEastAsia" w:eastAsiaTheme="majorEastAsia"/>
          <w:sz w:val="28"/>
          <w:szCs w:val="28"/>
        </w:rPr>
        <w:t>定期处理</w:t>
      </w:r>
      <w:r>
        <w:rPr>
          <w:rFonts w:asciiTheme="majorEastAsia" w:hAnsiTheme="majorEastAsia" w:eastAsiaTheme="majorEastAsia"/>
          <w:sz w:val="28"/>
          <w:szCs w:val="28"/>
        </w:rPr>
        <w:t>；布袋除尘器收集粉尘回用于生产，</w:t>
      </w:r>
      <w:r>
        <w:rPr>
          <w:rFonts w:hint="eastAsia" w:asciiTheme="majorEastAsia" w:hAnsiTheme="majorEastAsia" w:eastAsiaTheme="majorEastAsia"/>
          <w:sz w:val="28"/>
          <w:szCs w:val="28"/>
        </w:rPr>
        <w:t>废</w:t>
      </w:r>
      <w:r>
        <w:rPr>
          <w:rFonts w:asciiTheme="majorEastAsia" w:hAnsiTheme="majorEastAsia" w:eastAsiaTheme="majorEastAsia"/>
          <w:sz w:val="28"/>
          <w:szCs w:val="28"/>
        </w:rPr>
        <w:t>包装</w:t>
      </w:r>
      <w:r>
        <w:rPr>
          <w:rFonts w:hint="eastAsia" w:asciiTheme="majorEastAsia" w:hAnsiTheme="majorEastAsia" w:eastAsiaTheme="majorEastAsia"/>
          <w:sz w:val="28"/>
          <w:szCs w:val="28"/>
        </w:rPr>
        <w:t>统一收集后外售处理</w:t>
      </w:r>
      <w:r>
        <w:rPr>
          <w:rFonts w:asciiTheme="majorEastAsia" w:hAnsiTheme="majorEastAsia" w:eastAsiaTheme="majorEastAsia"/>
          <w:sz w:val="28"/>
          <w:szCs w:val="28"/>
        </w:rPr>
        <w:t>。</w:t>
      </w:r>
    </w:p>
    <w:p>
      <w:pPr>
        <w:spacing w:line="360" w:lineRule="auto"/>
        <w:ind w:firstLine="562" w:firstLineChars="200"/>
        <w:rPr>
          <w:rFonts w:asciiTheme="majorEastAsia" w:hAnsiTheme="majorEastAsia" w:eastAsiaTheme="majorEastAsia"/>
          <w:b/>
          <w:sz w:val="28"/>
          <w:szCs w:val="28"/>
        </w:rPr>
      </w:pPr>
      <w:r>
        <w:rPr>
          <w:rFonts w:asciiTheme="majorEastAsia" w:hAnsiTheme="majorEastAsia" w:eastAsiaTheme="majorEastAsia"/>
          <w:b/>
          <w:sz w:val="28"/>
          <w:szCs w:val="28"/>
        </w:rPr>
        <w:t>5、环境管理</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该</w:t>
      </w:r>
      <w:r>
        <w:rPr>
          <w:rFonts w:hint="eastAsia" w:asciiTheme="majorEastAsia" w:hAnsiTheme="majorEastAsia" w:eastAsiaTheme="majorEastAsia"/>
          <w:sz w:val="28"/>
          <w:szCs w:val="28"/>
        </w:rPr>
        <w:t>公司</w:t>
      </w:r>
      <w:r>
        <w:rPr>
          <w:rFonts w:asciiTheme="majorEastAsia" w:hAnsiTheme="majorEastAsia" w:eastAsiaTheme="majorEastAsia"/>
          <w:sz w:val="28"/>
          <w:szCs w:val="28"/>
        </w:rPr>
        <w:t>设有环保管理机构，环保规章制度完善。</w:t>
      </w:r>
    </w:p>
    <w:p>
      <w:pPr>
        <w:spacing w:line="360" w:lineRule="auto"/>
        <w:ind w:firstLine="562" w:firstLineChars="200"/>
        <w:rPr>
          <w:rFonts w:asciiTheme="majorEastAsia" w:hAnsiTheme="majorEastAsia" w:eastAsiaTheme="majorEastAsia"/>
          <w:b/>
          <w:sz w:val="28"/>
          <w:szCs w:val="28"/>
        </w:rPr>
      </w:pPr>
      <w:r>
        <w:rPr>
          <w:rFonts w:asciiTheme="majorEastAsia" w:hAnsiTheme="majorEastAsia" w:eastAsiaTheme="majorEastAsia"/>
          <w:b/>
          <w:sz w:val="28"/>
          <w:szCs w:val="28"/>
        </w:rPr>
        <w:t>6、风险防范措施</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制定了《山东正源肥业有限公司突发环境事件应急预案》，2018年4月4日</w:t>
      </w:r>
      <w:r>
        <w:rPr>
          <w:rFonts w:hint="eastAsia" w:asciiTheme="majorEastAsia" w:hAnsiTheme="majorEastAsia" w:eastAsiaTheme="majorEastAsia"/>
          <w:sz w:val="28"/>
          <w:szCs w:val="28"/>
        </w:rPr>
        <w:t>在寿光市环保局</w:t>
      </w:r>
      <w:r>
        <w:rPr>
          <w:rFonts w:asciiTheme="majorEastAsia" w:hAnsiTheme="majorEastAsia" w:eastAsiaTheme="majorEastAsia"/>
          <w:sz w:val="28"/>
          <w:szCs w:val="28"/>
        </w:rPr>
        <w:t>进行了备案</w:t>
      </w:r>
      <w:r>
        <w:rPr>
          <w:rFonts w:hint="eastAsia" w:asciiTheme="majorEastAsia" w:hAnsiTheme="majorEastAsia" w:eastAsiaTheme="majorEastAsia"/>
          <w:sz w:val="28"/>
          <w:szCs w:val="28"/>
        </w:rPr>
        <w:t>，备案号</w:t>
      </w:r>
      <w:r>
        <w:rPr>
          <w:rFonts w:asciiTheme="majorEastAsia" w:hAnsiTheme="majorEastAsia" w:eastAsiaTheme="majorEastAsia"/>
          <w:sz w:val="28"/>
          <w:szCs w:val="28"/>
        </w:rPr>
        <w:t>370783-2018-142L。</w:t>
      </w:r>
    </w:p>
    <w:p>
      <w:pPr>
        <w:pStyle w:val="18"/>
        <w:spacing w:line="360" w:lineRule="auto"/>
        <w:ind w:firstLine="562" w:firstLineChars="200"/>
        <w:jc w:val="both"/>
        <w:rPr>
          <w:rFonts w:cs="Times New Roman" w:asciiTheme="majorEastAsia" w:hAnsiTheme="majorEastAsia" w:eastAsiaTheme="majorEastAsia"/>
          <w:b/>
          <w:bCs/>
          <w:sz w:val="28"/>
          <w:szCs w:val="28"/>
        </w:rPr>
      </w:pPr>
      <w:r>
        <w:rPr>
          <w:rFonts w:hint="eastAsia" w:cs="Times New Roman" w:asciiTheme="majorEastAsia" w:hAnsiTheme="majorEastAsia" w:eastAsiaTheme="majorEastAsia"/>
          <w:b/>
          <w:bCs/>
          <w:sz w:val="28"/>
          <w:szCs w:val="28"/>
        </w:rPr>
        <w:t>四、环境保护设施运行效果</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山东正源肥业有限公司编制</w:t>
      </w:r>
      <w:r>
        <w:rPr>
          <w:rFonts w:hint="eastAsia" w:asciiTheme="majorEastAsia" w:hAnsiTheme="majorEastAsia" w:eastAsiaTheme="majorEastAsia"/>
          <w:sz w:val="28"/>
          <w:szCs w:val="28"/>
        </w:rPr>
        <w:t>完成的</w:t>
      </w:r>
      <w:r>
        <w:rPr>
          <w:rFonts w:asciiTheme="majorEastAsia" w:hAnsiTheme="majorEastAsia" w:eastAsiaTheme="majorEastAsia"/>
          <w:sz w:val="28"/>
          <w:szCs w:val="28"/>
        </w:rPr>
        <w:t>《山东正源肥业有限公司年产</w:t>
      </w:r>
      <w:r>
        <w:rPr>
          <w:rFonts w:hint="eastAsia" w:asciiTheme="majorEastAsia" w:hAnsiTheme="majorEastAsia" w:eastAsiaTheme="majorEastAsia"/>
          <w:sz w:val="28"/>
          <w:szCs w:val="28"/>
        </w:rPr>
        <w:t>10万吨冲施肥、BB肥项目</w:t>
      </w:r>
      <w:r>
        <w:rPr>
          <w:rFonts w:asciiTheme="majorEastAsia" w:hAnsiTheme="majorEastAsia" w:eastAsiaTheme="majorEastAsia"/>
          <w:sz w:val="28"/>
          <w:szCs w:val="28"/>
        </w:rPr>
        <w:t>竣工环境保护验收</w:t>
      </w:r>
      <w:r>
        <w:rPr>
          <w:rFonts w:hint="eastAsia" w:asciiTheme="majorEastAsia" w:hAnsiTheme="majorEastAsia" w:eastAsiaTheme="majorEastAsia"/>
          <w:sz w:val="28"/>
          <w:szCs w:val="28"/>
        </w:rPr>
        <w:t>监测</w:t>
      </w:r>
      <w:r>
        <w:rPr>
          <w:rFonts w:asciiTheme="majorEastAsia" w:hAnsiTheme="majorEastAsia" w:eastAsiaTheme="majorEastAsia"/>
          <w:sz w:val="28"/>
          <w:szCs w:val="28"/>
        </w:rPr>
        <w:t>报告》</w:t>
      </w:r>
      <w:r>
        <w:rPr>
          <w:rFonts w:hint="eastAsia" w:asciiTheme="majorEastAsia" w:hAnsiTheme="majorEastAsia" w:eastAsiaTheme="majorEastAsia"/>
          <w:sz w:val="28"/>
          <w:szCs w:val="28"/>
        </w:rPr>
        <w:t>表明，</w:t>
      </w:r>
      <w:r>
        <w:rPr>
          <w:rFonts w:asciiTheme="majorEastAsia" w:hAnsiTheme="majorEastAsia" w:eastAsiaTheme="majorEastAsia"/>
          <w:sz w:val="28"/>
          <w:szCs w:val="28"/>
        </w:rPr>
        <w:t>验收</w:t>
      </w:r>
      <w:r>
        <w:rPr>
          <w:rFonts w:hint="eastAsia" w:asciiTheme="majorEastAsia" w:hAnsiTheme="majorEastAsia" w:eastAsiaTheme="majorEastAsia"/>
          <w:sz w:val="28"/>
          <w:szCs w:val="28"/>
        </w:rPr>
        <w:t>监测</w:t>
      </w:r>
      <w:r>
        <w:rPr>
          <w:rFonts w:asciiTheme="majorEastAsia" w:hAnsiTheme="majorEastAsia" w:eastAsiaTheme="majorEastAsia"/>
          <w:sz w:val="28"/>
          <w:szCs w:val="28"/>
        </w:rPr>
        <w:t>期间</w:t>
      </w:r>
      <w:r>
        <w:rPr>
          <w:rFonts w:hint="eastAsia" w:asciiTheme="majorEastAsia" w:hAnsiTheme="majorEastAsia" w:eastAsiaTheme="majorEastAsia"/>
          <w:sz w:val="28"/>
          <w:szCs w:val="28"/>
        </w:rPr>
        <w:t>冲施肥生产负荷在93</w:t>
      </w:r>
      <w:r>
        <w:rPr>
          <w:rFonts w:ascii="Bernard MT Condensed" w:hAnsi="Bernard MT Condensed" w:eastAsiaTheme="majorEastAsia"/>
          <w:sz w:val="28"/>
          <w:szCs w:val="28"/>
        </w:rPr>
        <w:t>~</w:t>
      </w:r>
      <w:r>
        <w:rPr>
          <w:rFonts w:asciiTheme="majorEastAsia" w:hAnsiTheme="majorEastAsia" w:eastAsiaTheme="majorEastAsia"/>
          <w:sz w:val="28"/>
          <w:szCs w:val="28"/>
        </w:rPr>
        <w:t>94</w:t>
      </w:r>
      <w:r>
        <w:rPr>
          <w:rFonts w:hint="eastAsia" w:asciiTheme="majorEastAsia" w:hAnsiTheme="majorEastAsia" w:eastAsiaTheme="majorEastAsia"/>
          <w:sz w:val="28"/>
          <w:szCs w:val="28"/>
        </w:rPr>
        <w:t>％之间、BB肥生产负荷在92</w:t>
      </w:r>
      <w:r>
        <w:rPr>
          <w:rFonts w:ascii="Bernard MT Condensed" w:hAnsi="Bernard MT Condensed" w:eastAsiaTheme="majorEastAsia"/>
          <w:sz w:val="28"/>
          <w:szCs w:val="28"/>
        </w:rPr>
        <w:t>~</w:t>
      </w:r>
      <w:r>
        <w:rPr>
          <w:rFonts w:asciiTheme="majorEastAsia" w:hAnsiTheme="majorEastAsia" w:eastAsiaTheme="majorEastAsia"/>
          <w:sz w:val="28"/>
          <w:szCs w:val="28"/>
        </w:rPr>
        <w:t>96</w:t>
      </w:r>
      <w:r>
        <w:rPr>
          <w:rFonts w:hint="eastAsia" w:asciiTheme="majorEastAsia" w:hAnsiTheme="majorEastAsia" w:eastAsiaTheme="majorEastAsia"/>
          <w:sz w:val="28"/>
          <w:szCs w:val="28"/>
        </w:rPr>
        <w:t>％之间，</w:t>
      </w:r>
      <w:r>
        <w:rPr>
          <w:rFonts w:hint="eastAsia" w:cs="宋体" w:asciiTheme="majorEastAsia" w:hAnsiTheme="majorEastAsia" w:eastAsiaTheme="majorEastAsia"/>
          <w:bCs/>
          <w:color w:val="000000"/>
          <w:sz w:val="28"/>
          <w:szCs w:val="28"/>
        </w:rPr>
        <w:t>能够满足建设项目竣工环境保护验收生产负荷达到75%以上的要求。</w:t>
      </w:r>
      <w:r>
        <w:rPr>
          <w:rFonts w:asciiTheme="majorEastAsia" w:hAnsiTheme="majorEastAsia" w:eastAsiaTheme="majorEastAsia"/>
          <w:sz w:val="28"/>
          <w:szCs w:val="28"/>
        </w:rPr>
        <w:t>监测结果表明，</w:t>
      </w:r>
      <w:r>
        <w:rPr>
          <w:rFonts w:asciiTheme="majorEastAsia" w:hAnsiTheme="majorEastAsia" w:eastAsiaTheme="majorEastAsia"/>
          <w:sz w:val="28"/>
          <w:szCs w:val="28"/>
          <w:lang w:val="zh-CN"/>
        </w:rPr>
        <w:t>验收监测期间</w:t>
      </w:r>
      <w:r>
        <w:rPr>
          <w:rFonts w:hint="eastAsia" w:asciiTheme="majorEastAsia" w:hAnsiTheme="majorEastAsia" w:eastAsiaTheme="majorEastAsia"/>
          <w:sz w:val="28"/>
          <w:szCs w:val="28"/>
          <w:lang w:val="zh-CN"/>
        </w:rPr>
        <w:t>：</w:t>
      </w:r>
    </w:p>
    <w:p>
      <w:pPr>
        <w:spacing w:line="360" w:lineRule="auto"/>
        <w:ind w:firstLine="562" w:firstLineChars="200"/>
        <w:rPr>
          <w:rFonts w:asciiTheme="majorEastAsia" w:hAnsiTheme="majorEastAsia" w:eastAsiaTheme="majorEastAsia"/>
          <w:b/>
          <w:sz w:val="28"/>
          <w:szCs w:val="28"/>
          <w:lang w:val="zh-CN"/>
        </w:rPr>
      </w:pPr>
      <w:r>
        <w:rPr>
          <w:rFonts w:hint="eastAsia" w:asciiTheme="majorEastAsia" w:hAnsiTheme="majorEastAsia" w:eastAsiaTheme="majorEastAsia"/>
          <w:b/>
          <w:sz w:val="28"/>
          <w:szCs w:val="28"/>
          <w:lang w:val="zh-CN"/>
        </w:rPr>
        <w:t>1、</w:t>
      </w:r>
      <w:r>
        <w:rPr>
          <w:rFonts w:asciiTheme="majorEastAsia" w:hAnsiTheme="majorEastAsia" w:eastAsiaTheme="majorEastAsia"/>
          <w:b/>
          <w:sz w:val="28"/>
          <w:szCs w:val="28"/>
        </w:rPr>
        <w:t>废气</w:t>
      </w:r>
    </w:p>
    <w:p>
      <w:pPr>
        <w:adjustRightInd w:val="0"/>
        <w:snapToGrid w:val="0"/>
        <w:spacing w:line="360" w:lineRule="auto"/>
        <w:ind w:firstLine="560" w:firstLineChars="200"/>
        <w:rPr>
          <w:rFonts w:asciiTheme="majorEastAsia" w:hAnsiTheme="majorEastAsia" w:eastAsiaTheme="majorEastAsia"/>
          <w:kern w:val="0"/>
          <w:sz w:val="28"/>
          <w:szCs w:val="28"/>
        </w:rPr>
      </w:pPr>
      <w:r>
        <w:rPr>
          <w:rFonts w:asciiTheme="majorEastAsia" w:hAnsiTheme="majorEastAsia" w:eastAsiaTheme="majorEastAsia"/>
          <w:kern w:val="0"/>
          <w:sz w:val="28"/>
          <w:szCs w:val="28"/>
        </w:rPr>
        <w:t>有组织排放废气中，</w:t>
      </w:r>
      <w:r>
        <w:rPr>
          <w:rFonts w:hint="eastAsia" w:asciiTheme="majorEastAsia" w:hAnsiTheme="majorEastAsia" w:eastAsiaTheme="majorEastAsia"/>
          <w:sz w:val="28"/>
          <w:szCs w:val="28"/>
        </w:rPr>
        <w:t>冲施肥车间</w:t>
      </w:r>
      <w:r>
        <w:rPr>
          <w:rFonts w:asciiTheme="majorEastAsia" w:hAnsiTheme="majorEastAsia" w:eastAsiaTheme="majorEastAsia"/>
          <w:kern w:val="0"/>
          <w:sz w:val="28"/>
          <w:szCs w:val="28"/>
        </w:rPr>
        <w:t>排气筒P</w:t>
      </w:r>
      <w:r>
        <w:rPr>
          <w:rFonts w:asciiTheme="majorEastAsia" w:hAnsiTheme="majorEastAsia" w:eastAsiaTheme="majorEastAsia"/>
          <w:kern w:val="0"/>
          <w:sz w:val="28"/>
          <w:szCs w:val="28"/>
          <w:vertAlign w:val="subscript"/>
        </w:rPr>
        <w:t>1</w:t>
      </w:r>
      <w:r>
        <w:rPr>
          <w:rFonts w:asciiTheme="majorEastAsia" w:hAnsiTheme="majorEastAsia" w:eastAsiaTheme="majorEastAsia"/>
          <w:kern w:val="0"/>
          <w:sz w:val="28"/>
          <w:szCs w:val="28"/>
        </w:rPr>
        <w:t>和</w:t>
      </w:r>
      <w:r>
        <w:rPr>
          <w:rFonts w:hint="eastAsia" w:asciiTheme="majorEastAsia" w:hAnsiTheme="majorEastAsia" w:eastAsiaTheme="majorEastAsia"/>
          <w:kern w:val="0"/>
          <w:sz w:val="28"/>
          <w:szCs w:val="28"/>
        </w:rPr>
        <w:t>BB车间排气筒P</w:t>
      </w:r>
      <w:r>
        <w:rPr>
          <w:rFonts w:hint="eastAsia" w:asciiTheme="majorEastAsia" w:hAnsiTheme="majorEastAsia" w:eastAsiaTheme="majorEastAsia"/>
          <w:kern w:val="0"/>
          <w:sz w:val="28"/>
          <w:szCs w:val="28"/>
          <w:vertAlign w:val="subscript"/>
        </w:rPr>
        <w:t>2</w:t>
      </w:r>
      <w:r>
        <w:rPr>
          <w:rFonts w:hint="eastAsia" w:asciiTheme="majorEastAsia" w:hAnsiTheme="majorEastAsia" w:eastAsiaTheme="majorEastAsia"/>
          <w:kern w:val="0"/>
          <w:sz w:val="28"/>
          <w:szCs w:val="28"/>
        </w:rPr>
        <w:t>排放</w:t>
      </w:r>
      <w:r>
        <w:rPr>
          <w:rFonts w:asciiTheme="majorEastAsia" w:hAnsiTheme="majorEastAsia" w:eastAsiaTheme="majorEastAsia"/>
          <w:kern w:val="0"/>
          <w:sz w:val="28"/>
          <w:szCs w:val="28"/>
        </w:rPr>
        <w:t>颗粒物的最大排放浓度分别为7.7mg/m</w:t>
      </w:r>
      <w:r>
        <w:rPr>
          <w:rFonts w:asciiTheme="majorEastAsia" w:hAnsiTheme="majorEastAsia" w:eastAsiaTheme="majorEastAsia"/>
          <w:kern w:val="0"/>
          <w:sz w:val="28"/>
          <w:szCs w:val="28"/>
          <w:vertAlign w:val="superscript"/>
        </w:rPr>
        <w:t>3</w:t>
      </w:r>
      <w:r>
        <w:rPr>
          <w:rFonts w:asciiTheme="majorEastAsia" w:hAnsiTheme="majorEastAsia" w:eastAsiaTheme="majorEastAsia"/>
          <w:kern w:val="0"/>
          <w:sz w:val="28"/>
          <w:szCs w:val="28"/>
        </w:rPr>
        <w:t>、7.5mg/m</w:t>
      </w:r>
      <w:r>
        <w:rPr>
          <w:rFonts w:asciiTheme="majorEastAsia" w:hAnsiTheme="majorEastAsia" w:eastAsiaTheme="majorEastAsia"/>
          <w:kern w:val="0"/>
          <w:sz w:val="28"/>
          <w:szCs w:val="28"/>
          <w:vertAlign w:val="superscript"/>
        </w:rPr>
        <w:t>3</w:t>
      </w:r>
      <w:r>
        <w:rPr>
          <w:rFonts w:asciiTheme="majorEastAsia" w:hAnsiTheme="majorEastAsia" w:eastAsiaTheme="majorEastAsia"/>
          <w:kern w:val="0"/>
          <w:sz w:val="28"/>
          <w:szCs w:val="28"/>
        </w:rPr>
        <w:t>，均满足《山东省区域性大气污染物综合排放标准》（DB37/2376-2013）表2中重点控制区标准要求；</w:t>
      </w:r>
      <w:r>
        <w:rPr>
          <w:rFonts w:hint="eastAsia" w:asciiTheme="majorEastAsia" w:hAnsiTheme="majorEastAsia" w:eastAsiaTheme="majorEastAsia"/>
          <w:sz w:val="28"/>
          <w:szCs w:val="28"/>
        </w:rPr>
        <w:t>冲施肥车间</w:t>
      </w:r>
      <w:r>
        <w:rPr>
          <w:rFonts w:asciiTheme="majorEastAsia" w:hAnsiTheme="majorEastAsia" w:eastAsiaTheme="majorEastAsia"/>
          <w:kern w:val="0"/>
          <w:sz w:val="28"/>
          <w:szCs w:val="28"/>
        </w:rPr>
        <w:t>排气筒P</w:t>
      </w:r>
      <w:r>
        <w:rPr>
          <w:rFonts w:asciiTheme="majorEastAsia" w:hAnsiTheme="majorEastAsia" w:eastAsiaTheme="majorEastAsia"/>
          <w:kern w:val="0"/>
          <w:sz w:val="28"/>
          <w:szCs w:val="28"/>
          <w:vertAlign w:val="subscript"/>
        </w:rPr>
        <w:t>1</w:t>
      </w:r>
      <w:r>
        <w:rPr>
          <w:rFonts w:asciiTheme="majorEastAsia" w:hAnsiTheme="majorEastAsia" w:eastAsiaTheme="majorEastAsia"/>
          <w:kern w:val="0"/>
          <w:sz w:val="28"/>
          <w:szCs w:val="28"/>
        </w:rPr>
        <w:t>和</w:t>
      </w:r>
      <w:r>
        <w:rPr>
          <w:rFonts w:hint="eastAsia" w:asciiTheme="majorEastAsia" w:hAnsiTheme="majorEastAsia" w:eastAsiaTheme="majorEastAsia"/>
          <w:kern w:val="0"/>
          <w:sz w:val="28"/>
          <w:szCs w:val="28"/>
        </w:rPr>
        <w:t>BB车间排气筒P</w:t>
      </w:r>
      <w:r>
        <w:rPr>
          <w:rFonts w:hint="eastAsia" w:asciiTheme="majorEastAsia" w:hAnsiTheme="majorEastAsia" w:eastAsiaTheme="majorEastAsia"/>
          <w:kern w:val="0"/>
          <w:sz w:val="28"/>
          <w:szCs w:val="28"/>
          <w:vertAlign w:val="subscript"/>
        </w:rPr>
        <w:t>2</w:t>
      </w:r>
      <w:r>
        <w:rPr>
          <w:rFonts w:asciiTheme="majorEastAsia" w:hAnsiTheme="majorEastAsia" w:eastAsiaTheme="majorEastAsia"/>
          <w:kern w:val="0"/>
          <w:sz w:val="28"/>
          <w:szCs w:val="28"/>
        </w:rPr>
        <w:t>颗粒物最大排放速率分别为</w:t>
      </w:r>
      <w:r>
        <w:rPr>
          <w:rFonts w:hint="eastAsia" w:asciiTheme="majorEastAsia" w:hAnsiTheme="majorEastAsia" w:eastAsiaTheme="majorEastAsia"/>
          <w:kern w:val="0"/>
          <w:sz w:val="28"/>
          <w:szCs w:val="28"/>
        </w:rPr>
        <w:t>3.2</w:t>
      </w:r>
      <w:r>
        <w:rPr>
          <w:rFonts w:asciiTheme="majorEastAsia" w:hAnsiTheme="majorEastAsia" w:eastAsiaTheme="majorEastAsia"/>
          <w:kern w:val="0"/>
          <w:sz w:val="28"/>
          <w:szCs w:val="28"/>
        </w:rPr>
        <w:t>×10</w:t>
      </w:r>
      <w:r>
        <w:rPr>
          <w:rFonts w:asciiTheme="majorEastAsia" w:hAnsiTheme="majorEastAsia" w:eastAsiaTheme="majorEastAsia"/>
          <w:kern w:val="0"/>
          <w:sz w:val="28"/>
          <w:szCs w:val="28"/>
          <w:vertAlign w:val="superscript"/>
        </w:rPr>
        <w:t>-</w:t>
      </w:r>
      <w:r>
        <w:rPr>
          <w:rFonts w:hint="eastAsia" w:asciiTheme="majorEastAsia" w:hAnsiTheme="majorEastAsia" w:eastAsiaTheme="majorEastAsia"/>
          <w:kern w:val="0"/>
          <w:sz w:val="28"/>
          <w:szCs w:val="28"/>
          <w:vertAlign w:val="superscript"/>
        </w:rPr>
        <w:t>2</w:t>
      </w:r>
      <w:r>
        <w:rPr>
          <w:rFonts w:asciiTheme="majorEastAsia" w:hAnsiTheme="majorEastAsia" w:eastAsiaTheme="majorEastAsia"/>
          <w:kern w:val="0"/>
          <w:sz w:val="28"/>
          <w:szCs w:val="28"/>
        </w:rPr>
        <w:t>kg/h、</w:t>
      </w:r>
      <w:r>
        <w:rPr>
          <w:rFonts w:hint="eastAsia" w:asciiTheme="majorEastAsia" w:hAnsiTheme="majorEastAsia" w:eastAsiaTheme="majorEastAsia"/>
          <w:kern w:val="0"/>
          <w:sz w:val="28"/>
          <w:szCs w:val="28"/>
        </w:rPr>
        <w:t>3.9</w:t>
      </w:r>
      <w:r>
        <w:rPr>
          <w:rFonts w:asciiTheme="majorEastAsia" w:hAnsiTheme="majorEastAsia" w:eastAsiaTheme="majorEastAsia"/>
          <w:kern w:val="0"/>
          <w:sz w:val="28"/>
          <w:szCs w:val="28"/>
        </w:rPr>
        <w:t>×10</w:t>
      </w:r>
      <w:r>
        <w:rPr>
          <w:rFonts w:asciiTheme="majorEastAsia" w:hAnsiTheme="majorEastAsia" w:eastAsiaTheme="majorEastAsia"/>
          <w:kern w:val="0"/>
          <w:sz w:val="28"/>
          <w:szCs w:val="28"/>
          <w:vertAlign w:val="superscript"/>
        </w:rPr>
        <w:t>-</w:t>
      </w:r>
      <w:r>
        <w:rPr>
          <w:rFonts w:hint="eastAsia" w:asciiTheme="majorEastAsia" w:hAnsiTheme="majorEastAsia" w:eastAsiaTheme="majorEastAsia"/>
          <w:kern w:val="0"/>
          <w:sz w:val="28"/>
          <w:szCs w:val="28"/>
          <w:vertAlign w:val="superscript"/>
        </w:rPr>
        <w:t>2</w:t>
      </w:r>
      <w:r>
        <w:rPr>
          <w:rFonts w:asciiTheme="majorEastAsia" w:hAnsiTheme="majorEastAsia" w:eastAsiaTheme="majorEastAsia"/>
          <w:kern w:val="0"/>
          <w:sz w:val="28"/>
          <w:szCs w:val="28"/>
        </w:rPr>
        <w:t>kg/h，排放速率均满足《大气污染物综合排放标准》（GB16297-1996）表2中的二级标准要求。</w:t>
      </w:r>
    </w:p>
    <w:p>
      <w:pPr>
        <w:pStyle w:val="2"/>
        <w:adjustRightInd/>
        <w:snapToGrid/>
        <w:spacing w:after="0" w:line="360" w:lineRule="auto"/>
        <w:ind w:left="0" w:leftChars="0" w:firstLine="560"/>
        <w:rPr>
          <w:rFonts w:asciiTheme="majorEastAsia" w:hAnsiTheme="majorEastAsia" w:eastAsiaTheme="majorEastAsia"/>
          <w:sz w:val="28"/>
          <w:szCs w:val="28"/>
        </w:rPr>
        <w:sectPr>
          <w:type w:val="continuous"/>
          <w:pgSz w:w="11906" w:h="16838"/>
          <w:pgMar w:top="1440" w:right="1080" w:bottom="1440" w:left="1080" w:header="851" w:footer="992" w:gutter="0"/>
          <w:cols w:space="720" w:num="1"/>
          <w:docGrid w:linePitch="312" w:charSpace="0"/>
        </w:sectPr>
      </w:pPr>
      <w:r>
        <w:rPr>
          <w:rFonts w:asciiTheme="majorEastAsia" w:hAnsiTheme="majorEastAsia" w:eastAsiaTheme="majorEastAsia"/>
          <w:sz w:val="28"/>
          <w:szCs w:val="28"/>
          <w:lang w:val="zh-CN"/>
        </w:rPr>
        <w:t>无组织排放废气中颗粒物最大排放浓度为</w:t>
      </w:r>
      <w:r>
        <w:rPr>
          <w:rFonts w:asciiTheme="majorEastAsia" w:hAnsiTheme="majorEastAsia" w:eastAsiaTheme="majorEastAsia"/>
          <w:sz w:val="28"/>
          <w:szCs w:val="28"/>
        </w:rPr>
        <w:t xml:space="preserve">0.382 </w:t>
      </w:r>
      <w:r>
        <w:rPr>
          <w:rFonts w:asciiTheme="majorEastAsia" w:hAnsiTheme="majorEastAsia" w:eastAsiaTheme="majorEastAsia"/>
          <w:sz w:val="28"/>
          <w:szCs w:val="28"/>
          <w:lang w:val="zh-CN"/>
        </w:rPr>
        <w:t>mg/m</w:t>
      </w:r>
      <w:r>
        <w:rPr>
          <w:rFonts w:asciiTheme="majorEastAsia" w:hAnsiTheme="majorEastAsia" w:eastAsiaTheme="majorEastAsia"/>
          <w:sz w:val="28"/>
          <w:szCs w:val="28"/>
          <w:vertAlign w:val="superscript"/>
          <w:lang w:val="zh-CN"/>
        </w:rPr>
        <w:t>3</w:t>
      </w:r>
      <w:r>
        <w:rPr>
          <w:rFonts w:asciiTheme="majorEastAsia" w:hAnsiTheme="majorEastAsia" w:eastAsiaTheme="majorEastAsia"/>
          <w:sz w:val="28"/>
          <w:szCs w:val="28"/>
          <w:lang w:val="zh-CN"/>
        </w:rPr>
        <w:t>，满足《大气污染物综合排放标准》（</w:t>
      </w:r>
      <w:r>
        <w:rPr>
          <w:rFonts w:asciiTheme="majorEastAsia" w:hAnsiTheme="majorEastAsia" w:eastAsiaTheme="majorEastAsia"/>
          <w:sz w:val="28"/>
          <w:szCs w:val="28"/>
        </w:rPr>
        <w:t>GB16297-1996</w:t>
      </w:r>
      <w:r>
        <w:rPr>
          <w:rFonts w:asciiTheme="majorEastAsia" w:hAnsiTheme="majorEastAsia" w:eastAsiaTheme="majorEastAsia"/>
          <w:sz w:val="28"/>
          <w:szCs w:val="28"/>
          <w:lang w:val="zh-CN"/>
        </w:rPr>
        <w:t>）表</w:t>
      </w:r>
      <w:r>
        <w:rPr>
          <w:rFonts w:asciiTheme="majorEastAsia" w:hAnsiTheme="majorEastAsia" w:eastAsiaTheme="majorEastAsia"/>
          <w:sz w:val="28"/>
          <w:szCs w:val="28"/>
        </w:rPr>
        <w:t>2中无组织排放监控浓度限值要求</w:t>
      </w:r>
      <w:r>
        <w:rPr>
          <w:rFonts w:hint="eastAsia" w:asciiTheme="majorEastAsia" w:hAnsiTheme="majorEastAsia" w:eastAsiaTheme="majorEastAsia"/>
          <w:sz w:val="28"/>
          <w:szCs w:val="28"/>
        </w:rPr>
        <w:t>。</w:t>
      </w:r>
    </w:p>
    <w:p>
      <w:pPr>
        <w:spacing w:line="360" w:lineRule="auto"/>
        <w:ind w:right="315" w:firstLine="562" w:firstLineChars="200"/>
        <w:rPr>
          <w:rFonts w:asciiTheme="majorEastAsia" w:hAnsiTheme="majorEastAsia" w:eastAsiaTheme="majorEastAsia"/>
          <w:b/>
          <w:bCs/>
          <w:sz w:val="28"/>
          <w:szCs w:val="28"/>
        </w:rPr>
      </w:pPr>
      <w:bookmarkStart w:id="4" w:name="_Hlk508941711"/>
      <w:r>
        <w:rPr>
          <w:rFonts w:asciiTheme="majorEastAsia" w:hAnsiTheme="majorEastAsia" w:eastAsiaTheme="majorEastAsia"/>
          <w:b/>
          <w:sz w:val="28"/>
          <w:szCs w:val="28"/>
        </w:rPr>
        <w:t>2、</w:t>
      </w:r>
      <w:r>
        <w:rPr>
          <w:rFonts w:hint="eastAsia" w:asciiTheme="majorEastAsia" w:hAnsiTheme="majorEastAsia" w:eastAsiaTheme="majorEastAsia"/>
          <w:b/>
          <w:sz w:val="28"/>
          <w:szCs w:val="28"/>
        </w:rPr>
        <w:t>废水</w:t>
      </w:r>
    </w:p>
    <w:bookmarkEnd w:id="4"/>
    <w:p>
      <w:pPr>
        <w:spacing w:line="360" w:lineRule="auto"/>
        <w:ind w:right="315" w:firstLine="560" w:firstLineChars="200"/>
        <w:rPr>
          <w:rFonts w:asciiTheme="majorEastAsia" w:hAnsiTheme="majorEastAsia" w:eastAsiaTheme="majorEastAsia"/>
          <w:sz w:val="28"/>
          <w:szCs w:val="28"/>
        </w:rPr>
      </w:pPr>
      <w:r>
        <w:rPr>
          <w:rFonts w:hint="eastAsia" w:ascii="宋体" w:hAnsi="宋体"/>
          <w:sz w:val="28"/>
          <w:szCs w:val="28"/>
        </w:rPr>
        <w:t>该项目无生产废水产生，主要废水为生活废水，经化粪池沉淀后，用于厂区绿化和堆肥</w:t>
      </w:r>
      <w:r>
        <w:rPr>
          <w:rFonts w:asciiTheme="majorEastAsia" w:hAnsiTheme="majorEastAsia" w:eastAsiaTheme="majorEastAsia"/>
          <w:bCs/>
          <w:sz w:val="28"/>
          <w:szCs w:val="28"/>
        </w:rPr>
        <w:t>。</w:t>
      </w:r>
    </w:p>
    <w:p>
      <w:pPr>
        <w:spacing w:line="360" w:lineRule="auto"/>
        <w:ind w:right="315" w:firstLine="562" w:firstLineChars="200"/>
        <w:rPr>
          <w:rFonts w:asciiTheme="majorEastAsia" w:hAnsiTheme="majorEastAsia" w:eastAsiaTheme="majorEastAsia"/>
          <w:b/>
          <w:bCs/>
          <w:sz w:val="28"/>
          <w:szCs w:val="28"/>
        </w:rPr>
      </w:pPr>
      <w:r>
        <w:rPr>
          <w:rFonts w:asciiTheme="majorEastAsia" w:hAnsiTheme="majorEastAsia" w:eastAsiaTheme="majorEastAsia"/>
          <w:b/>
          <w:sz w:val="28"/>
          <w:szCs w:val="28"/>
        </w:rPr>
        <w:t>3、噪声</w:t>
      </w:r>
    </w:p>
    <w:p>
      <w:pPr>
        <w:spacing w:line="360" w:lineRule="auto"/>
        <w:ind w:firstLine="560" w:firstLineChars="200"/>
        <w:rPr>
          <w:rFonts w:asciiTheme="majorEastAsia" w:hAnsiTheme="majorEastAsia" w:eastAsiaTheme="majorEastAsia"/>
          <w:sz w:val="28"/>
          <w:szCs w:val="28"/>
          <w:lang w:val="zh-CN"/>
        </w:rPr>
      </w:pPr>
      <w:r>
        <w:rPr>
          <w:rFonts w:asciiTheme="majorEastAsia" w:hAnsiTheme="majorEastAsia" w:eastAsiaTheme="majorEastAsia"/>
          <w:sz w:val="28"/>
          <w:szCs w:val="28"/>
          <w:lang w:val="zh-CN"/>
        </w:rPr>
        <w:t>经监测该项目厂界昼间噪声监测值在</w:t>
      </w:r>
      <w:r>
        <w:rPr>
          <w:rFonts w:hint="eastAsia"/>
          <w:sz w:val="28"/>
          <w:szCs w:val="28"/>
        </w:rPr>
        <w:t>53.4</w:t>
      </w:r>
      <w:r>
        <w:rPr>
          <w:sz w:val="28"/>
          <w:szCs w:val="28"/>
        </w:rPr>
        <w:t>~5</w:t>
      </w:r>
      <w:r>
        <w:rPr>
          <w:rFonts w:hint="eastAsia"/>
          <w:sz w:val="28"/>
          <w:szCs w:val="28"/>
        </w:rPr>
        <w:t>7.5</w:t>
      </w:r>
      <w:r>
        <w:rPr>
          <w:sz w:val="28"/>
          <w:szCs w:val="28"/>
        </w:rPr>
        <w:t>dB(A)</w:t>
      </w:r>
      <w:r>
        <w:rPr>
          <w:rFonts w:asciiTheme="majorEastAsia" w:hAnsiTheme="majorEastAsia" w:eastAsiaTheme="majorEastAsia"/>
          <w:sz w:val="28"/>
          <w:szCs w:val="28"/>
          <w:lang w:val="zh-CN"/>
        </w:rPr>
        <w:t>之间，厂界夜间噪声监</w:t>
      </w:r>
      <w:r>
        <w:rPr>
          <w:rFonts w:asciiTheme="majorEastAsia" w:hAnsiTheme="majorEastAsia" w:eastAsiaTheme="majorEastAsia"/>
          <w:sz w:val="28"/>
          <w:szCs w:val="28"/>
          <w:lang w:val="zh-CN"/>
        </w:rPr>
        <w:drawing>
          <wp:inline distT="0" distB="0" distL="114300" distR="114300">
            <wp:extent cx="6187440" cy="8507095"/>
            <wp:effectExtent l="0" t="0" r="3810" b="8255"/>
            <wp:docPr id="2" name="图片 2" descr=".._旋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_旋转"/>
                    <pic:cNvPicPr>
                      <a:picLocks noChangeAspect="1"/>
                    </pic:cNvPicPr>
                  </pic:nvPicPr>
                  <pic:blipFill>
                    <a:blip r:embed="rId4"/>
                    <a:stretch>
                      <a:fillRect/>
                    </a:stretch>
                  </pic:blipFill>
                  <pic:spPr>
                    <a:xfrm>
                      <a:off x="0" y="0"/>
                      <a:ext cx="6187440" cy="8507095"/>
                    </a:xfrm>
                    <a:prstGeom prst="rect">
                      <a:avLst/>
                    </a:prstGeom>
                  </pic:spPr>
                </pic:pic>
              </a:graphicData>
            </a:graphic>
          </wp:inline>
        </w:drawing>
      </w:r>
    </w:p>
    <w:p>
      <w:pPr>
        <w:pStyle w:val="18"/>
        <w:spacing w:line="360" w:lineRule="auto"/>
        <w:jc w:val="both"/>
      </w:pPr>
      <w:bookmarkStart w:id="5" w:name="_GoBack"/>
      <w:bookmarkEnd w:id="5"/>
    </w:p>
    <w:sectPr>
      <w:type w:val="continuous"/>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Bernard MT Condensed">
    <w:panose1 w:val="02050806060905020404"/>
    <w:charset w:val="00"/>
    <w:family w:val="roman"/>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112E8"/>
    <w:multiLevelType w:val="multilevel"/>
    <w:tmpl w:val="4DD112E8"/>
    <w:lvl w:ilvl="0" w:tentative="0">
      <w:start w:val="1"/>
      <w:numFmt w:val="decimal"/>
      <w:lvlText w:val="%1、"/>
      <w:lvlJc w:val="left"/>
      <w:pPr>
        <w:ind w:left="840" w:hanging="360"/>
      </w:pPr>
      <w:rPr>
        <w:rFonts w:hint="default"/>
      </w:rPr>
    </w:lvl>
    <w:lvl w:ilvl="1" w:tentative="0">
      <w:start w:val="1"/>
      <w:numFmt w:val="lowerLetter"/>
      <w:pStyle w:val="5"/>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1A44"/>
    <w:rsid w:val="000121ED"/>
    <w:rsid w:val="00033D16"/>
    <w:rsid w:val="0005250E"/>
    <w:rsid w:val="00083444"/>
    <w:rsid w:val="00091D85"/>
    <w:rsid w:val="0009516C"/>
    <w:rsid w:val="001326A0"/>
    <w:rsid w:val="00153E0E"/>
    <w:rsid w:val="001F6DE9"/>
    <w:rsid w:val="002043D7"/>
    <w:rsid w:val="00235C52"/>
    <w:rsid w:val="0023719B"/>
    <w:rsid w:val="002735FE"/>
    <w:rsid w:val="00274ABA"/>
    <w:rsid w:val="00295027"/>
    <w:rsid w:val="002A5BC6"/>
    <w:rsid w:val="002C23C4"/>
    <w:rsid w:val="002F5551"/>
    <w:rsid w:val="00336D3D"/>
    <w:rsid w:val="00342E22"/>
    <w:rsid w:val="00350B54"/>
    <w:rsid w:val="00394AB3"/>
    <w:rsid w:val="003B0467"/>
    <w:rsid w:val="003B3438"/>
    <w:rsid w:val="003F12C3"/>
    <w:rsid w:val="004242CF"/>
    <w:rsid w:val="00426277"/>
    <w:rsid w:val="00434A07"/>
    <w:rsid w:val="004402E0"/>
    <w:rsid w:val="004D564F"/>
    <w:rsid w:val="004F5478"/>
    <w:rsid w:val="005117E3"/>
    <w:rsid w:val="005139AB"/>
    <w:rsid w:val="00514574"/>
    <w:rsid w:val="0053002A"/>
    <w:rsid w:val="0053128A"/>
    <w:rsid w:val="00535599"/>
    <w:rsid w:val="00541E6F"/>
    <w:rsid w:val="00587D0A"/>
    <w:rsid w:val="005B62CE"/>
    <w:rsid w:val="005C1606"/>
    <w:rsid w:val="005D48CF"/>
    <w:rsid w:val="005E047E"/>
    <w:rsid w:val="005E20B6"/>
    <w:rsid w:val="00613C12"/>
    <w:rsid w:val="0065313D"/>
    <w:rsid w:val="006F4D9F"/>
    <w:rsid w:val="00702CAB"/>
    <w:rsid w:val="00705507"/>
    <w:rsid w:val="00732B20"/>
    <w:rsid w:val="00737690"/>
    <w:rsid w:val="0075173C"/>
    <w:rsid w:val="007C3453"/>
    <w:rsid w:val="007D0C01"/>
    <w:rsid w:val="007E1C2F"/>
    <w:rsid w:val="00845EBD"/>
    <w:rsid w:val="00885910"/>
    <w:rsid w:val="008B4B7C"/>
    <w:rsid w:val="008B4F73"/>
    <w:rsid w:val="008B5DCD"/>
    <w:rsid w:val="008E291B"/>
    <w:rsid w:val="00900DDE"/>
    <w:rsid w:val="00964808"/>
    <w:rsid w:val="0098022C"/>
    <w:rsid w:val="00992B6F"/>
    <w:rsid w:val="009C4B59"/>
    <w:rsid w:val="009D5B67"/>
    <w:rsid w:val="009E6245"/>
    <w:rsid w:val="00A20663"/>
    <w:rsid w:val="00A54AAE"/>
    <w:rsid w:val="00AA049D"/>
    <w:rsid w:val="00AE2663"/>
    <w:rsid w:val="00B03EE7"/>
    <w:rsid w:val="00B20F5F"/>
    <w:rsid w:val="00B27FEC"/>
    <w:rsid w:val="00B455A7"/>
    <w:rsid w:val="00B657B2"/>
    <w:rsid w:val="00BB5266"/>
    <w:rsid w:val="00C22013"/>
    <w:rsid w:val="00C2220A"/>
    <w:rsid w:val="00C24AB5"/>
    <w:rsid w:val="00C35566"/>
    <w:rsid w:val="00C51B5E"/>
    <w:rsid w:val="00C65EBA"/>
    <w:rsid w:val="00C6608C"/>
    <w:rsid w:val="00C90CEE"/>
    <w:rsid w:val="00CD4CF4"/>
    <w:rsid w:val="00CE5692"/>
    <w:rsid w:val="00CF4120"/>
    <w:rsid w:val="00D13147"/>
    <w:rsid w:val="00D14722"/>
    <w:rsid w:val="00D75582"/>
    <w:rsid w:val="00D84228"/>
    <w:rsid w:val="00D86E4D"/>
    <w:rsid w:val="00DA2D82"/>
    <w:rsid w:val="00DA7242"/>
    <w:rsid w:val="00DF3949"/>
    <w:rsid w:val="00E06D12"/>
    <w:rsid w:val="00E070BA"/>
    <w:rsid w:val="00E21A44"/>
    <w:rsid w:val="00E34E7B"/>
    <w:rsid w:val="00E45E6E"/>
    <w:rsid w:val="00E46274"/>
    <w:rsid w:val="00EB3CFC"/>
    <w:rsid w:val="00EC369B"/>
    <w:rsid w:val="00EE48FA"/>
    <w:rsid w:val="00EF42F3"/>
    <w:rsid w:val="00FA6204"/>
    <w:rsid w:val="00FD56C4"/>
    <w:rsid w:val="00FD64F8"/>
    <w:rsid w:val="020238E4"/>
    <w:rsid w:val="022D3F1F"/>
    <w:rsid w:val="02506D0A"/>
    <w:rsid w:val="02F47701"/>
    <w:rsid w:val="039C2C2A"/>
    <w:rsid w:val="04162537"/>
    <w:rsid w:val="0462110F"/>
    <w:rsid w:val="0495340A"/>
    <w:rsid w:val="04CE3A12"/>
    <w:rsid w:val="05D37421"/>
    <w:rsid w:val="05F14D14"/>
    <w:rsid w:val="065D1FE6"/>
    <w:rsid w:val="06C27CD2"/>
    <w:rsid w:val="07A52C1A"/>
    <w:rsid w:val="08B775BE"/>
    <w:rsid w:val="0D9537C2"/>
    <w:rsid w:val="0DB26CAD"/>
    <w:rsid w:val="0DD51FD8"/>
    <w:rsid w:val="0DFA1B03"/>
    <w:rsid w:val="0ECE516F"/>
    <w:rsid w:val="0FCE451B"/>
    <w:rsid w:val="0FF13201"/>
    <w:rsid w:val="10011B12"/>
    <w:rsid w:val="10D477AE"/>
    <w:rsid w:val="10F11494"/>
    <w:rsid w:val="10FD2884"/>
    <w:rsid w:val="11654B20"/>
    <w:rsid w:val="131103F1"/>
    <w:rsid w:val="13F40E13"/>
    <w:rsid w:val="149651C4"/>
    <w:rsid w:val="150602FD"/>
    <w:rsid w:val="15AB0BFE"/>
    <w:rsid w:val="16E35284"/>
    <w:rsid w:val="172759E2"/>
    <w:rsid w:val="17A3315B"/>
    <w:rsid w:val="17C471DA"/>
    <w:rsid w:val="187304F2"/>
    <w:rsid w:val="18AE7395"/>
    <w:rsid w:val="195A1223"/>
    <w:rsid w:val="19FB0C11"/>
    <w:rsid w:val="1A097362"/>
    <w:rsid w:val="1A360E01"/>
    <w:rsid w:val="1A6E5694"/>
    <w:rsid w:val="1ABA2005"/>
    <w:rsid w:val="1AD217D9"/>
    <w:rsid w:val="1BF81748"/>
    <w:rsid w:val="1CBB5FA0"/>
    <w:rsid w:val="1CE37B1F"/>
    <w:rsid w:val="1CF94F7A"/>
    <w:rsid w:val="1D5F56FF"/>
    <w:rsid w:val="1DC95409"/>
    <w:rsid w:val="1DCF4809"/>
    <w:rsid w:val="1E297398"/>
    <w:rsid w:val="1ED97006"/>
    <w:rsid w:val="1F020A64"/>
    <w:rsid w:val="1F6D0AE0"/>
    <w:rsid w:val="208D722B"/>
    <w:rsid w:val="215A5609"/>
    <w:rsid w:val="21A31296"/>
    <w:rsid w:val="21E229CE"/>
    <w:rsid w:val="21E57935"/>
    <w:rsid w:val="22131EDA"/>
    <w:rsid w:val="22D6086E"/>
    <w:rsid w:val="23B54F87"/>
    <w:rsid w:val="249F3183"/>
    <w:rsid w:val="24D12105"/>
    <w:rsid w:val="24F51FD5"/>
    <w:rsid w:val="261C76E0"/>
    <w:rsid w:val="27B4466B"/>
    <w:rsid w:val="27BA162D"/>
    <w:rsid w:val="27F05B17"/>
    <w:rsid w:val="28CF6293"/>
    <w:rsid w:val="29120381"/>
    <w:rsid w:val="296C57F1"/>
    <w:rsid w:val="29896224"/>
    <w:rsid w:val="29D62021"/>
    <w:rsid w:val="29D85AF9"/>
    <w:rsid w:val="29E4079F"/>
    <w:rsid w:val="2AD42966"/>
    <w:rsid w:val="2C8B0FC4"/>
    <w:rsid w:val="2DCC641F"/>
    <w:rsid w:val="2E905541"/>
    <w:rsid w:val="2F2A33E9"/>
    <w:rsid w:val="2F4B78C0"/>
    <w:rsid w:val="2FE67637"/>
    <w:rsid w:val="30567E5E"/>
    <w:rsid w:val="321147AD"/>
    <w:rsid w:val="328C7665"/>
    <w:rsid w:val="33051F18"/>
    <w:rsid w:val="35751A91"/>
    <w:rsid w:val="358D734B"/>
    <w:rsid w:val="35C7288F"/>
    <w:rsid w:val="361A66E4"/>
    <w:rsid w:val="367C7E40"/>
    <w:rsid w:val="36A77DAE"/>
    <w:rsid w:val="376E4BBC"/>
    <w:rsid w:val="37F641B8"/>
    <w:rsid w:val="38AF4676"/>
    <w:rsid w:val="390761E0"/>
    <w:rsid w:val="3ADE419A"/>
    <w:rsid w:val="3B1E364A"/>
    <w:rsid w:val="3B8F0D9E"/>
    <w:rsid w:val="3C3C0963"/>
    <w:rsid w:val="3C6B7D02"/>
    <w:rsid w:val="3CBF6287"/>
    <w:rsid w:val="3D583223"/>
    <w:rsid w:val="3DD37D36"/>
    <w:rsid w:val="3E55557E"/>
    <w:rsid w:val="400A414E"/>
    <w:rsid w:val="411937EA"/>
    <w:rsid w:val="432F7A70"/>
    <w:rsid w:val="448E6226"/>
    <w:rsid w:val="44952DDE"/>
    <w:rsid w:val="44F8780D"/>
    <w:rsid w:val="45276D6D"/>
    <w:rsid w:val="46132912"/>
    <w:rsid w:val="465E7CE8"/>
    <w:rsid w:val="46A84B37"/>
    <w:rsid w:val="477C2926"/>
    <w:rsid w:val="494A55C0"/>
    <w:rsid w:val="498214CC"/>
    <w:rsid w:val="499E0F63"/>
    <w:rsid w:val="4C8A3B52"/>
    <w:rsid w:val="4D594329"/>
    <w:rsid w:val="4DD54A30"/>
    <w:rsid w:val="4F1A0940"/>
    <w:rsid w:val="4F7D3614"/>
    <w:rsid w:val="4F946EAD"/>
    <w:rsid w:val="4FCA5136"/>
    <w:rsid w:val="501353C8"/>
    <w:rsid w:val="50210773"/>
    <w:rsid w:val="51610A5F"/>
    <w:rsid w:val="523333A1"/>
    <w:rsid w:val="525C652F"/>
    <w:rsid w:val="52B95AA1"/>
    <w:rsid w:val="531E121D"/>
    <w:rsid w:val="53CB01CE"/>
    <w:rsid w:val="54493572"/>
    <w:rsid w:val="54EF452E"/>
    <w:rsid w:val="54F06289"/>
    <w:rsid w:val="55B05E7F"/>
    <w:rsid w:val="55C75CE2"/>
    <w:rsid w:val="55F367BF"/>
    <w:rsid w:val="56011ED1"/>
    <w:rsid w:val="57070DB4"/>
    <w:rsid w:val="59CD6B15"/>
    <w:rsid w:val="5A1E2646"/>
    <w:rsid w:val="5B815CA5"/>
    <w:rsid w:val="5BE127E4"/>
    <w:rsid w:val="5C7E4B52"/>
    <w:rsid w:val="5C877B04"/>
    <w:rsid w:val="5D0A415C"/>
    <w:rsid w:val="5DA34B6F"/>
    <w:rsid w:val="5DA529E2"/>
    <w:rsid w:val="5E166F34"/>
    <w:rsid w:val="5F9324E9"/>
    <w:rsid w:val="5FE072A4"/>
    <w:rsid w:val="60660CA9"/>
    <w:rsid w:val="60C84C44"/>
    <w:rsid w:val="613A7D9C"/>
    <w:rsid w:val="61A364A0"/>
    <w:rsid w:val="61C57407"/>
    <w:rsid w:val="622F4C88"/>
    <w:rsid w:val="62E259AE"/>
    <w:rsid w:val="62F272F2"/>
    <w:rsid w:val="64CB33B0"/>
    <w:rsid w:val="65421A64"/>
    <w:rsid w:val="65B944A4"/>
    <w:rsid w:val="65D31644"/>
    <w:rsid w:val="66955135"/>
    <w:rsid w:val="67096BBD"/>
    <w:rsid w:val="675351BA"/>
    <w:rsid w:val="67AF51F4"/>
    <w:rsid w:val="683D6FFF"/>
    <w:rsid w:val="68AD6A78"/>
    <w:rsid w:val="68C67382"/>
    <w:rsid w:val="6A4A0183"/>
    <w:rsid w:val="6B065C3D"/>
    <w:rsid w:val="6C00418D"/>
    <w:rsid w:val="6CAB53E3"/>
    <w:rsid w:val="6CDC4248"/>
    <w:rsid w:val="6CF534B6"/>
    <w:rsid w:val="6DFD1086"/>
    <w:rsid w:val="6E53029D"/>
    <w:rsid w:val="6EFB38B7"/>
    <w:rsid w:val="6F0419A1"/>
    <w:rsid w:val="6F0E64AC"/>
    <w:rsid w:val="6F320363"/>
    <w:rsid w:val="6F450829"/>
    <w:rsid w:val="6F6E6DEB"/>
    <w:rsid w:val="6FA6773C"/>
    <w:rsid w:val="704A200D"/>
    <w:rsid w:val="705F3313"/>
    <w:rsid w:val="7163488F"/>
    <w:rsid w:val="71B45F14"/>
    <w:rsid w:val="72096E61"/>
    <w:rsid w:val="73774120"/>
    <w:rsid w:val="740333A7"/>
    <w:rsid w:val="742B538D"/>
    <w:rsid w:val="750132F1"/>
    <w:rsid w:val="754F2E7A"/>
    <w:rsid w:val="760B0EF0"/>
    <w:rsid w:val="76202D5B"/>
    <w:rsid w:val="76F34DAE"/>
    <w:rsid w:val="78430FC1"/>
    <w:rsid w:val="78FA4B92"/>
    <w:rsid w:val="794B032D"/>
    <w:rsid w:val="79EB71B0"/>
    <w:rsid w:val="7ABD65F6"/>
    <w:rsid w:val="7B2B3BEC"/>
    <w:rsid w:val="7B5A47B5"/>
    <w:rsid w:val="7B5F205B"/>
    <w:rsid w:val="7D08241D"/>
    <w:rsid w:val="7D9D2E6C"/>
    <w:rsid w:val="7DAB672A"/>
    <w:rsid w:val="7DD33924"/>
    <w:rsid w:val="7E35301B"/>
    <w:rsid w:val="7E45397D"/>
    <w:rsid w:val="7E871848"/>
    <w:rsid w:val="7F035DE8"/>
    <w:rsid w:val="7F072215"/>
    <w:rsid w:val="7F431C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2"/>
    <w:basedOn w:val="1"/>
    <w:next w:val="1"/>
    <w:link w:val="29"/>
    <w:qFormat/>
    <w:uiPriority w:val="0"/>
    <w:pPr>
      <w:keepNext/>
      <w:keepLines/>
      <w:numPr>
        <w:ilvl w:val="1"/>
        <w:numId w:val="1"/>
      </w:numPr>
      <w:spacing w:before="260" w:after="260"/>
      <w:outlineLvl w:val="1"/>
    </w:pPr>
    <w:rPr>
      <w:rFonts w:ascii="Cambria" w:hAnsi="Cambria" w:eastAsia="Cambria"/>
      <w:b/>
      <w:bCs/>
      <w:sz w:val="28"/>
      <w:szCs w:val="32"/>
    </w:rPr>
  </w:style>
  <w:style w:type="character" w:default="1" w:styleId="14">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adjustRightInd w:val="0"/>
      <w:snapToGrid w:val="0"/>
      <w:spacing w:line="300" w:lineRule="auto"/>
      <w:ind w:firstLine="420" w:firstLineChars="200"/>
    </w:pPr>
    <w:rPr>
      <w:szCs w:val="24"/>
    </w:rPr>
  </w:style>
  <w:style w:type="paragraph" w:styleId="3">
    <w:name w:val="Body Text Indent"/>
    <w:basedOn w:val="1"/>
    <w:next w:val="4"/>
    <w:unhideWhenUsed/>
    <w:qFormat/>
    <w:uiPriority w:val="99"/>
    <w:pPr>
      <w:spacing w:after="120"/>
      <w:ind w:left="420" w:leftChars="200"/>
    </w:pPr>
  </w:style>
  <w:style w:type="paragraph" w:customStyle="1" w:styleId="4">
    <w:name w:val="样式 正文文本缩进 + 行距: 1.5 倍行距"/>
    <w:basedOn w:val="1"/>
    <w:qFormat/>
    <w:uiPriority w:val="0"/>
    <w:pPr>
      <w:spacing w:after="120" w:line="360" w:lineRule="auto"/>
      <w:ind w:left="90" w:leftChars="32" w:firstLine="560" w:firstLineChars="200"/>
    </w:pPr>
    <w:rPr>
      <w:rFonts w:cs="宋体"/>
      <w:sz w:val="24"/>
    </w:rPr>
  </w:style>
  <w:style w:type="paragraph" w:styleId="6">
    <w:name w:val="annotation subject"/>
    <w:basedOn w:val="7"/>
    <w:next w:val="7"/>
    <w:link w:val="25"/>
    <w:unhideWhenUsed/>
    <w:qFormat/>
    <w:uiPriority w:val="99"/>
    <w:rPr>
      <w:b/>
      <w:bCs/>
      <w:szCs w:val="21"/>
    </w:rPr>
  </w:style>
  <w:style w:type="paragraph" w:styleId="7">
    <w:name w:val="annotation text"/>
    <w:basedOn w:val="1"/>
    <w:link w:val="20"/>
    <w:qFormat/>
    <w:uiPriority w:val="0"/>
    <w:pPr>
      <w:jc w:val="left"/>
    </w:pPr>
    <w:rPr>
      <w:szCs w:val="24"/>
    </w:rPr>
  </w:style>
  <w:style w:type="paragraph" w:styleId="8">
    <w:name w:val="Document Map"/>
    <w:basedOn w:val="1"/>
    <w:link w:val="19"/>
    <w:unhideWhenUsed/>
    <w:qFormat/>
    <w:uiPriority w:val="99"/>
    <w:rPr>
      <w:rFonts w:ascii="宋体"/>
      <w:sz w:val="18"/>
      <w:szCs w:val="18"/>
    </w:rPr>
  </w:style>
  <w:style w:type="paragraph" w:styleId="9">
    <w:name w:val="Plain Text"/>
    <w:basedOn w:val="1"/>
    <w:unhideWhenUsed/>
    <w:qFormat/>
    <w:uiPriority w:val="99"/>
    <w:rPr>
      <w:rFonts w:ascii="宋体" w:hAnsi="Courier New"/>
      <w:szCs w:val="20"/>
    </w:rPr>
  </w:style>
  <w:style w:type="paragraph" w:styleId="10">
    <w:name w:val="Date"/>
    <w:basedOn w:val="1"/>
    <w:next w:val="1"/>
    <w:link w:val="24"/>
    <w:unhideWhenUsed/>
    <w:qFormat/>
    <w:uiPriority w:val="99"/>
    <w:pPr>
      <w:ind w:left="100" w:leftChars="2500"/>
    </w:pPr>
  </w:style>
  <w:style w:type="paragraph" w:styleId="11">
    <w:name w:val="Balloon Text"/>
    <w:basedOn w:val="1"/>
    <w:link w:val="21"/>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character" w:styleId="15">
    <w:name w:val="annotation reference"/>
    <w:semiHidden/>
    <w:qFormat/>
    <w:uiPriority w:val="0"/>
    <w:rPr>
      <w:sz w:val="21"/>
      <w:szCs w:val="21"/>
    </w:rPr>
  </w:style>
  <w:style w:type="table" w:styleId="17">
    <w:name w:val="Table Grid"/>
    <w:basedOn w:val="16"/>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19">
    <w:name w:val="文档结构图 Char"/>
    <w:basedOn w:val="14"/>
    <w:link w:val="8"/>
    <w:semiHidden/>
    <w:qFormat/>
    <w:uiPriority w:val="99"/>
    <w:rPr>
      <w:rFonts w:ascii="宋体" w:hAnsi="Times New Roman" w:eastAsia="宋体" w:cs="Times New Roman"/>
      <w:sz w:val="18"/>
      <w:szCs w:val="18"/>
    </w:rPr>
  </w:style>
  <w:style w:type="character" w:customStyle="1" w:styleId="20">
    <w:name w:val="批注文字 Char"/>
    <w:basedOn w:val="14"/>
    <w:link w:val="7"/>
    <w:semiHidden/>
    <w:qFormat/>
    <w:uiPriority w:val="0"/>
    <w:rPr>
      <w:rFonts w:ascii="Times New Roman" w:hAnsi="Times New Roman" w:eastAsia="宋体" w:cs="Times New Roman"/>
      <w:szCs w:val="24"/>
    </w:rPr>
  </w:style>
  <w:style w:type="character" w:customStyle="1" w:styleId="21">
    <w:name w:val="批注框文本 Char"/>
    <w:basedOn w:val="14"/>
    <w:link w:val="11"/>
    <w:semiHidden/>
    <w:qFormat/>
    <w:uiPriority w:val="99"/>
    <w:rPr>
      <w:rFonts w:ascii="Times New Roman" w:hAnsi="Times New Roman" w:eastAsia="宋体" w:cs="Times New Roman"/>
      <w:sz w:val="18"/>
      <w:szCs w:val="18"/>
    </w:rPr>
  </w:style>
  <w:style w:type="character" w:customStyle="1" w:styleId="22">
    <w:name w:val="页眉 Char"/>
    <w:basedOn w:val="14"/>
    <w:link w:val="13"/>
    <w:qFormat/>
    <w:uiPriority w:val="0"/>
    <w:rPr>
      <w:rFonts w:ascii="Times New Roman" w:hAnsi="Times New Roman" w:eastAsia="宋体" w:cs="Times New Roman"/>
      <w:sz w:val="18"/>
      <w:szCs w:val="18"/>
    </w:rPr>
  </w:style>
  <w:style w:type="character" w:customStyle="1" w:styleId="23">
    <w:name w:val="页脚 Char"/>
    <w:basedOn w:val="14"/>
    <w:link w:val="12"/>
    <w:semiHidden/>
    <w:qFormat/>
    <w:uiPriority w:val="99"/>
    <w:rPr>
      <w:rFonts w:ascii="Times New Roman" w:hAnsi="Times New Roman" w:eastAsia="宋体" w:cs="Times New Roman"/>
      <w:sz w:val="18"/>
      <w:szCs w:val="18"/>
    </w:rPr>
  </w:style>
  <w:style w:type="character" w:customStyle="1" w:styleId="24">
    <w:name w:val="日期 Char"/>
    <w:basedOn w:val="14"/>
    <w:link w:val="10"/>
    <w:semiHidden/>
    <w:qFormat/>
    <w:uiPriority w:val="99"/>
    <w:rPr>
      <w:rFonts w:ascii="Times New Roman" w:hAnsi="Times New Roman" w:eastAsia="宋体" w:cs="Times New Roman"/>
      <w:kern w:val="2"/>
      <w:sz w:val="21"/>
      <w:szCs w:val="21"/>
    </w:rPr>
  </w:style>
  <w:style w:type="character" w:customStyle="1" w:styleId="25">
    <w:name w:val="批注主题 Char"/>
    <w:basedOn w:val="20"/>
    <w:link w:val="6"/>
    <w:semiHidden/>
    <w:qFormat/>
    <w:uiPriority w:val="99"/>
    <w:rPr>
      <w:rFonts w:ascii="Times New Roman" w:hAnsi="Times New Roman" w:eastAsia="宋体" w:cs="Times New Roman"/>
      <w:b/>
      <w:bCs/>
      <w:kern w:val="2"/>
      <w:sz w:val="21"/>
      <w:szCs w:val="21"/>
    </w:rPr>
  </w:style>
  <w:style w:type="paragraph" w:customStyle="1" w:styleId="2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color w:val="000000"/>
      <w:kern w:val="0"/>
      <w:sz w:val="24"/>
      <w:lang w:eastAsia="en-US"/>
    </w:rPr>
  </w:style>
  <w:style w:type="paragraph" w:customStyle="1" w:styleId="27">
    <w:name w:val="正文000000"/>
    <w:basedOn w:val="1"/>
    <w:next w:val="1"/>
    <w:qFormat/>
    <w:uiPriority w:val="0"/>
    <w:pPr>
      <w:adjustRightInd w:val="0"/>
      <w:snapToGrid w:val="0"/>
      <w:spacing w:line="360" w:lineRule="auto"/>
      <w:ind w:firstLine="200" w:firstLineChars="200"/>
    </w:pPr>
    <w:rPr>
      <w:rFonts w:ascii="宋体" w:hAnsi="宋体" w:cs="宋体"/>
      <w:sz w:val="24"/>
    </w:rPr>
  </w:style>
  <w:style w:type="paragraph" w:styleId="28">
    <w:name w:val="List Paragraph"/>
    <w:basedOn w:val="1"/>
    <w:qFormat/>
    <w:uiPriority w:val="99"/>
    <w:pPr>
      <w:ind w:firstLine="420" w:firstLineChars="200"/>
    </w:pPr>
  </w:style>
  <w:style w:type="character" w:customStyle="1" w:styleId="29">
    <w:name w:val="标题 2 Char"/>
    <w:basedOn w:val="14"/>
    <w:link w:val="5"/>
    <w:qFormat/>
    <w:uiPriority w:val="0"/>
    <w:rPr>
      <w:rFonts w:ascii="Cambria" w:hAnsi="Cambria" w:eastAsia="Cambria" w:cs="Times New Roman"/>
      <w:b/>
      <w:bCs/>
      <w:kern w:val="2"/>
      <w:sz w:val="28"/>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402</Words>
  <Characters>2295</Characters>
  <Lines>19</Lines>
  <Paragraphs>5</Paragraphs>
  <TotalTime>102</TotalTime>
  <ScaleCrop>false</ScaleCrop>
  <LinksUpToDate>false</LinksUpToDate>
  <CharactersWithSpaces>2692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2017-11-14T07:57:00Z</dcterms:created>
  <dc:creator>lenovo</dc:creator>
  <cp:lastModifiedBy>Administrator</cp:lastModifiedBy>
  <cp:lastPrinted>2018-05-04T04:01:00Z</cp:lastPrinted>
  <dcterms:modified xsi:type="dcterms:W3CDTF">2018-05-04T06:08:20Z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